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989" w:rsidRPr="006A7989" w:rsidRDefault="006A7989" w:rsidP="006A7989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A7989">
        <w:rPr>
          <w:rFonts w:ascii="Century Gothic" w:eastAsia="Times New Roman" w:hAnsi="Century Gothic" w:cs="Times New Roman"/>
          <w:b/>
          <w:bCs/>
          <w:lang w:eastAsia="en-GB"/>
        </w:rPr>
        <w:t>Progression of Knowledge and Skills for Spanish – Key Stage 2</w:t>
      </w:r>
      <w:r w:rsidRPr="006A7989">
        <w:rPr>
          <w:rFonts w:ascii="Century Gothic" w:eastAsia="Times New Roman" w:hAnsi="Century Gothic" w:cs="Times New Roman"/>
          <w:lang w:eastAsia="en-GB"/>
        </w:rPr>
        <w:br/>
        <w:t>(Aligned with the Primary Languages Network Spanish Scheme)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"/>
        <w:gridCol w:w="5312"/>
        <w:gridCol w:w="4256"/>
      </w:tblGrid>
      <w:tr w:rsidR="006A7989" w:rsidRPr="006A7989" w:rsidTr="006A79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FF0000"/>
                <w:u w:val="single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color w:val="FF0000"/>
                <w:u w:val="single"/>
                <w:lang w:eastAsia="en-GB"/>
              </w:rPr>
              <w:t>Year Group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u w:val="single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u w:val="single"/>
                <w:lang w:eastAsia="en-GB"/>
              </w:rPr>
              <w:t>Knowledge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u w:val="single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u w:val="single"/>
                <w:lang w:eastAsia="en-GB"/>
              </w:rPr>
              <w:t>Skills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color w:val="FF0000"/>
                <w:lang w:eastAsia="en-GB"/>
              </w:rPr>
              <w:t>Year 3</w:t>
            </w:r>
          </w:p>
        </w:tc>
        <w:tc>
          <w:tcPr>
            <w:tcW w:w="0" w:type="auto"/>
            <w:vAlign w:val="center"/>
            <w:hideMark/>
          </w:tcPr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</w:p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Basic Greetings &amp; Introductions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: Recognizing and using basic greetings (e.g. "Hola," "Buenos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días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 Introductions to self and others.</w:t>
            </w:r>
          </w:p>
        </w:tc>
        <w:tc>
          <w:tcPr>
            <w:tcW w:w="0" w:type="auto"/>
            <w:vAlign w:val="center"/>
            <w:hideMark/>
          </w:tcPr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- Say and respond to greetings (e.g., "¿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Cómo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te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llamas?"). 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br/>
              <w:t>- Ask and answer simple questions about name, age, and where you live.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Numbers 1-20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Counting and recognizing numbers.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- Recognize and say numbers 1-20. 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br/>
              <w:t xml:space="preserve">- Use numbers in basic phrases (e.g., "Tengo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ocho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años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Classroom Vocabulary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Key items found in the classroom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pizarra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silla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"mesa").</w:t>
            </w:r>
          </w:p>
        </w:tc>
        <w:tc>
          <w:tcPr>
            <w:tcW w:w="0" w:type="auto"/>
            <w:vAlign w:val="center"/>
            <w:hideMark/>
          </w:tcPr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- Name and understand classroom objects in Spanish. 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br/>
              <w:t>- Follow basic classroom instructions in Spanish.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Colours and Shapes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Basic colours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rojo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azul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verde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 and geometric shapes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círculo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cuadrado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- Recognize and use colours and shapes in simple descriptions (e.g., "La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silla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es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roja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," "El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círculo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es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azul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Simple Sentences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Forming simple sentences using verbs such as “ser” (to be) and “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tener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” (to have).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- Form short sentences using "ser" and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tener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" (e.g., "Soy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feliz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"Tengo una pelota").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color w:val="FF0000"/>
                <w:lang w:eastAsia="en-GB"/>
              </w:rPr>
              <w:t>Year 4</w:t>
            </w:r>
          </w:p>
        </w:tc>
        <w:tc>
          <w:tcPr>
            <w:tcW w:w="0" w:type="auto"/>
            <w:vAlign w:val="center"/>
            <w:hideMark/>
          </w:tcPr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</w:p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Numbers 21-50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Extending knowledge of numbers and using them in context (e.g., in dates, age).</w:t>
            </w:r>
          </w:p>
        </w:tc>
        <w:tc>
          <w:tcPr>
            <w:tcW w:w="0" w:type="auto"/>
            <w:vAlign w:val="center"/>
            <w:hideMark/>
          </w:tcPr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- Count and recognize numbers up to 50. 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br/>
              <w:t>- Ask and respond to questions about age, date, and quantity.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Days of the Week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Understanding and using days of the week (e.g., "lunes," "martes").</w:t>
            </w:r>
          </w:p>
        </w:tc>
        <w:tc>
          <w:tcPr>
            <w:tcW w:w="0" w:type="auto"/>
            <w:vAlign w:val="center"/>
            <w:hideMark/>
          </w:tcPr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- Say and understand the days of the week. 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br/>
              <w:t xml:space="preserve">- Describe activities using days of the week (e.g., "El lunes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voy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al cine").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Family Vocabulary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Vocabulary related to family members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madre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"padre,"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hermano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  <w:tc>
          <w:tcPr>
            <w:tcW w:w="0" w:type="auto"/>
            <w:vAlign w:val="center"/>
            <w:hideMark/>
          </w:tcPr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- Ask and answer questions about family members (e.g., "¿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Tienes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hermanos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?"). 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br/>
              <w:t xml:space="preserve">- Describe family members (e.g., "Mi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madre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se llama Ana").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Weather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Understanding and talking about the weather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Hace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frío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Está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soleado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- Use weather vocabulary in simple sentences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Hace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calor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Está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nublado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Likes and Dislikes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: Expressing likes and dislikes (e.g., "Me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gusta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," "No me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gusta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- Express preferences and dislikes (e.g., "Me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gusta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el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helado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," "No me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gusta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el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fútbol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FF0000"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FF0000"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FF0000"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FF0000"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FF0000"/>
                <w:lang w:eastAsia="en-GB"/>
              </w:rPr>
            </w:pPr>
          </w:p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color w:val="FF0000"/>
                <w:lang w:eastAsia="en-GB"/>
              </w:rPr>
              <w:lastRenderedPageBreak/>
              <w:t>Year 5</w:t>
            </w:r>
          </w:p>
        </w:tc>
        <w:tc>
          <w:tcPr>
            <w:tcW w:w="0" w:type="auto"/>
            <w:vAlign w:val="center"/>
            <w:hideMark/>
          </w:tcPr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</w:p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lastRenderedPageBreak/>
              <w:t>Numbers 51-100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Extending number knowledge for counting, telling the time, and discussing prices.</w:t>
            </w:r>
          </w:p>
        </w:tc>
        <w:tc>
          <w:tcPr>
            <w:tcW w:w="0" w:type="auto"/>
            <w:vAlign w:val="center"/>
            <w:hideMark/>
          </w:tcPr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lang w:eastAsia="en-GB"/>
              </w:rPr>
              <w:br/>
            </w: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lastRenderedPageBreak/>
              <w:t xml:space="preserve">- Count and recognize numbers 51-100. 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br/>
              <w:t>- Use numbers in real-life contexts (e.g., shopping or telling time).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Time and Dates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Telling the time and understanding the calendar (e.g., "Es la una," "Hoy es lunes").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- Ask and respond to questions about the time and the date. 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br/>
              <w:t>- Tell the time and say the date.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Food and Drink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Vocabulary related to food and drink (e.g., "pan,"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agua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"manzana").</w:t>
            </w:r>
          </w:p>
        </w:tc>
        <w:tc>
          <w:tcPr>
            <w:tcW w:w="0" w:type="auto"/>
            <w:vAlign w:val="center"/>
            <w:hideMark/>
          </w:tcPr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bookmarkStart w:id="0" w:name="_GoBack"/>
            <w:bookmarkEnd w:id="0"/>
          </w:p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- Order food and drink in Spanish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Quiero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una manzana," "Me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gustaría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un jugo"). 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br/>
              <w:t xml:space="preserve">- Discuss food preferences (e.g., "Me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gusta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el chocolate").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Common Verbs (Present Tense)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Introduction to regular verbs in the present tense (e.g., "comer,"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vivir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hablar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- Conjugate and use regular verbs in the present tense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Yo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hablo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Nosotros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comemos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Hobbies and Interests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Vocabulary for leisure activities (e.g., "leer,"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bailar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correr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- Talk about hobbies and interests (e.g., "Me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gusta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leer," "A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él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le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gusta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bailar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color w:val="FF0000"/>
                <w:lang w:eastAsia="en-GB"/>
              </w:rPr>
              <w:t>Year 6</w:t>
            </w:r>
          </w:p>
        </w:tc>
        <w:tc>
          <w:tcPr>
            <w:tcW w:w="0" w:type="auto"/>
            <w:vAlign w:val="center"/>
            <w:hideMark/>
          </w:tcPr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</w:p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Numbers 100+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Understanding and using larger numbers for topics such as shopping, distances, or quantities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cien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"mil").</w:t>
            </w:r>
          </w:p>
        </w:tc>
        <w:tc>
          <w:tcPr>
            <w:tcW w:w="0" w:type="auto"/>
            <w:vAlign w:val="center"/>
            <w:hideMark/>
          </w:tcPr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  <w:p w:rsidR="00A82A0F" w:rsidRDefault="00A82A0F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- Count and use numbers in higher ranges (e.g., "Tengo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cien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libros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"Hay mil personas").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Places in Town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Vocabulary for common places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biblioteca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parque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"tienda").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- Discuss locations in a town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Voy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al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parque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," "La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biblioteca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está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cerca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color w:val="FF000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Simple Past Tense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Introduction to simple past tense for talking about events that have already happened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fui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comí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jugamos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- Use simple past tense for regular verbs (e.g., "Ayer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fui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al cine," "La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semana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pasada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comí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pizza").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Shopping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Vocabulary related to shopping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comprar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precio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dinero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- Role-play shopping situations (e.g., "¿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Cuánto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cuesta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esto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?" "Quisiera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comprar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...").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Describing People and Things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Using adjectives to describe people (e.g., "alto,"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inteligente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 and things (e.g., "bonito," "nuevo").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- Use adjectives to describe people and objects (e.g., "Mi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madre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es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simpática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," "La pelota es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roja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</w:tr>
      <w:tr w:rsidR="006A7989" w:rsidRPr="006A7989" w:rsidTr="006A79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Festivals and Traditions</w:t>
            </w: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: Understanding Spanish-speaking cultural events and festivals (e.g., "Navidad,"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Semana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Santa," "Fiesta de la Tomatina").</w:t>
            </w:r>
          </w:p>
        </w:tc>
        <w:tc>
          <w:tcPr>
            <w:tcW w:w="0" w:type="auto"/>
            <w:vAlign w:val="center"/>
            <w:hideMark/>
          </w:tcPr>
          <w:p w:rsidR="006A7989" w:rsidRPr="006A7989" w:rsidRDefault="006A7989" w:rsidP="006A7989">
            <w:pPr>
              <w:spacing w:after="0" w:line="240" w:lineRule="auto"/>
              <w:rPr>
                <w:rFonts w:ascii="Century Gothic" w:eastAsia="Times New Roman" w:hAnsi="Century Gothic" w:cs="Times New Roman"/>
                <w:lang w:eastAsia="en-GB"/>
              </w:rPr>
            </w:pPr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- Discuss cultural events and traditions (e.g., "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En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España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celebran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la Tomatina," "La Navidad es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en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 xml:space="preserve"> </w:t>
            </w:r>
            <w:proofErr w:type="spellStart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diciembre</w:t>
            </w:r>
            <w:proofErr w:type="spellEnd"/>
            <w:r w:rsidRPr="006A7989">
              <w:rPr>
                <w:rFonts w:ascii="Century Gothic" w:eastAsia="Times New Roman" w:hAnsi="Century Gothic" w:cs="Times New Roman"/>
                <w:lang w:eastAsia="en-GB"/>
              </w:rPr>
              <w:t>").</w:t>
            </w:r>
          </w:p>
        </w:tc>
      </w:tr>
    </w:tbl>
    <w:p w:rsidR="006A7989" w:rsidRPr="006A7989" w:rsidRDefault="006A7989" w:rsidP="006A7989">
      <w:p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  <w:r w:rsidRPr="006A7989">
        <w:rPr>
          <w:rFonts w:ascii="Century Gothic" w:eastAsia="Times New Roman" w:hAnsi="Century Gothic" w:cs="Times New Roman"/>
          <w:lang w:eastAsia="en-GB"/>
        </w:rPr>
        <w:pict>
          <v:rect id="_x0000_i1025" style="width:0;height:1.5pt" o:hralign="center" o:hrstd="t" o:hr="t" fillcolor="#a0a0a0" stroked="f"/>
        </w:pict>
      </w:r>
    </w:p>
    <w:p w:rsidR="006A7989" w:rsidRPr="006A7989" w:rsidRDefault="006A7989" w:rsidP="006A7989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A7989">
        <w:rPr>
          <w:rFonts w:ascii="Century Gothic" w:eastAsia="Times New Roman" w:hAnsi="Century Gothic" w:cs="Times New Roman"/>
          <w:b/>
          <w:bCs/>
          <w:lang w:eastAsia="en-GB"/>
        </w:rPr>
        <w:t>Key Skills Progression Overview:</w:t>
      </w:r>
    </w:p>
    <w:p w:rsidR="006A7989" w:rsidRPr="006A7989" w:rsidRDefault="006A7989" w:rsidP="006A79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A7989">
        <w:rPr>
          <w:rFonts w:ascii="Century Gothic" w:eastAsia="Times New Roman" w:hAnsi="Century Gothic" w:cs="Times New Roman"/>
          <w:b/>
          <w:bCs/>
          <w:lang w:eastAsia="en-GB"/>
        </w:rPr>
        <w:t>Year 3:</w:t>
      </w:r>
      <w:r w:rsidRPr="006A7989">
        <w:rPr>
          <w:rFonts w:ascii="Century Gothic" w:eastAsia="Times New Roman" w:hAnsi="Century Gothic" w:cs="Times New Roman"/>
          <w:lang w:eastAsia="en-GB"/>
        </w:rPr>
        <w:t xml:space="preserve"> Focus on basic vocabulary, greetings, and simple sentences.</w:t>
      </w:r>
    </w:p>
    <w:p w:rsidR="006A7989" w:rsidRPr="006A7989" w:rsidRDefault="006A7989" w:rsidP="006A79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A7989">
        <w:rPr>
          <w:rFonts w:ascii="Century Gothic" w:eastAsia="Times New Roman" w:hAnsi="Century Gothic" w:cs="Times New Roman"/>
          <w:b/>
          <w:bCs/>
          <w:lang w:eastAsia="en-GB"/>
        </w:rPr>
        <w:t>Year 4:</w:t>
      </w:r>
      <w:r w:rsidRPr="006A7989">
        <w:rPr>
          <w:rFonts w:ascii="Century Gothic" w:eastAsia="Times New Roman" w:hAnsi="Century Gothic" w:cs="Times New Roman"/>
          <w:lang w:eastAsia="en-GB"/>
        </w:rPr>
        <w:t xml:space="preserve"> Begin using more complex structures (e.g., expressing likes/dislikes, discussing family and weather).</w:t>
      </w:r>
    </w:p>
    <w:p w:rsidR="006A7989" w:rsidRPr="006A7989" w:rsidRDefault="006A7989" w:rsidP="006A79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A7989">
        <w:rPr>
          <w:rFonts w:ascii="Century Gothic" w:eastAsia="Times New Roman" w:hAnsi="Century Gothic" w:cs="Times New Roman"/>
          <w:b/>
          <w:bCs/>
          <w:lang w:eastAsia="en-GB"/>
        </w:rPr>
        <w:t>Year 5:</w:t>
      </w:r>
      <w:r w:rsidRPr="006A7989">
        <w:rPr>
          <w:rFonts w:ascii="Century Gothic" w:eastAsia="Times New Roman" w:hAnsi="Century Gothic" w:cs="Times New Roman"/>
          <w:lang w:eastAsia="en-GB"/>
        </w:rPr>
        <w:t xml:space="preserve"> Develop the ability to describe activities, tell time, and use common verbs in the present tense.</w:t>
      </w:r>
    </w:p>
    <w:p w:rsidR="006A7989" w:rsidRPr="006A7989" w:rsidRDefault="006A7989" w:rsidP="006A79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A7989">
        <w:rPr>
          <w:rFonts w:ascii="Century Gothic" w:eastAsia="Times New Roman" w:hAnsi="Century Gothic" w:cs="Times New Roman"/>
          <w:b/>
          <w:bCs/>
          <w:lang w:eastAsia="en-GB"/>
        </w:rPr>
        <w:t>Year 6:</w:t>
      </w:r>
      <w:r w:rsidRPr="006A7989">
        <w:rPr>
          <w:rFonts w:ascii="Century Gothic" w:eastAsia="Times New Roman" w:hAnsi="Century Gothic" w:cs="Times New Roman"/>
          <w:lang w:eastAsia="en-GB"/>
        </w:rPr>
        <w:t xml:space="preserve"> Master basic past tense, engage in real-life situations (e.g., shopping, talking about hobbies), and enhance cultural knowledge.</w:t>
      </w:r>
    </w:p>
    <w:p w:rsidR="006A7989" w:rsidRPr="006A7989" w:rsidRDefault="006A7989" w:rsidP="006A7989">
      <w:pPr>
        <w:rPr>
          <w:rFonts w:ascii="Century Gothic" w:hAnsi="Century Gothic"/>
        </w:rPr>
      </w:pPr>
    </w:p>
    <w:sectPr w:rsidR="006A7989" w:rsidRPr="006A7989" w:rsidSect="006A79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C7CD5"/>
    <w:multiLevelType w:val="multilevel"/>
    <w:tmpl w:val="B5E45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989"/>
    <w:rsid w:val="006A7989"/>
    <w:rsid w:val="00A8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26FC4"/>
  <w15:chartTrackingRefBased/>
  <w15:docId w15:val="{7D5B1ADE-3764-48CF-94EA-55CEAD32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A79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A798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A7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A79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2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1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03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7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09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28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702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9708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Fairbairn</dc:creator>
  <cp:keywords/>
  <dc:description/>
  <cp:lastModifiedBy>Grace Fairbairn</cp:lastModifiedBy>
  <cp:revision>2</cp:revision>
  <dcterms:created xsi:type="dcterms:W3CDTF">2025-12-08T09:32:00Z</dcterms:created>
  <dcterms:modified xsi:type="dcterms:W3CDTF">2025-12-08T09:40:00Z</dcterms:modified>
</cp:coreProperties>
</file>