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79F9839" w14:textId="77777777" w:rsidR="00B63BA2" w:rsidRDefault="00B63BA2">
      <w:pPr>
        <w:rPr>
          <w:rFonts w:ascii="Comfortaa" w:eastAsia="Comfortaa" w:hAnsi="Comfortaa" w:cs="Comfortaa"/>
          <w:sz w:val="20"/>
          <w:szCs w:val="20"/>
        </w:rPr>
      </w:pPr>
    </w:p>
    <w:tbl>
      <w:tblPr>
        <w:tblStyle w:val="a"/>
        <w:tblW w:w="223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5"/>
        <w:gridCol w:w="2685"/>
        <w:gridCol w:w="1425"/>
        <w:gridCol w:w="2070"/>
        <w:gridCol w:w="2775"/>
        <w:gridCol w:w="1545"/>
        <w:gridCol w:w="2010"/>
        <w:gridCol w:w="4080"/>
        <w:gridCol w:w="4215"/>
      </w:tblGrid>
      <w:tr w:rsidR="00B63BA2" w14:paraId="69D2E944" w14:textId="77777777">
        <w:tc>
          <w:tcPr>
            <w:tcW w:w="1545" w:type="dxa"/>
            <w:shd w:val="clear" w:color="auto" w:fill="auto"/>
            <w:tcMar>
              <w:top w:w="100" w:type="dxa"/>
              <w:left w:w="100" w:type="dxa"/>
              <w:bottom w:w="100" w:type="dxa"/>
              <w:right w:w="100" w:type="dxa"/>
            </w:tcMar>
          </w:tcPr>
          <w:p w14:paraId="609F7595" w14:textId="77777777" w:rsidR="00B63BA2" w:rsidRDefault="00000000">
            <w:pPr>
              <w:widowControl w:val="0"/>
              <w:pBdr>
                <w:top w:val="nil"/>
                <w:left w:val="nil"/>
                <w:bottom w:val="nil"/>
                <w:right w:val="nil"/>
                <w:between w:val="nil"/>
              </w:pBdr>
              <w:spacing w:line="240" w:lineRule="auto"/>
              <w:jc w:val="center"/>
              <w:rPr>
                <w:rFonts w:ascii="Comfortaa" w:eastAsia="Comfortaa" w:hAnsi="Comfortaa" w:cs="Comfortaa"/>
                <w:b/>
                <w:sz w:val="20"/>
                <w:szCs w:val="20"/>
              </w:rPr>
            </w:pPr>
            <w:r>
              <w:rPr>
                <w:rFonts w:ascii="Comfortaa" w:eastAsia="Comfortaa" w:hAnsi="Comfortaa" w:cs="Comfortaa"/>
                <w:b/>
                <w:sz w:val="20"/>
                <w:szCs w:val="20"/>
              </w:rPr>
              <w:t>Week</w:t>
            </w:r>
          </w:p>
        </w:tc>
        <w:tc>
          <w:tcPr>
            <w:tcW w:w="2685" w:type="dxa"/>
          </w:tcPr>
          <w:p w14:paraId="606EBBC7" w14:textId="77777777" w:rsidR="00B63BA2" w:rsidRDefault="00000000">
            <w:pPr>
              <w:widowControl w:val="0"/>
              <w:pBdr>
                <w:top w:val="nil"/>
                <w:left w:val="nil"/>
                <w:bottom w:val="nil"/>
                <w:right w:val="nil"/>
                <w:between w:val="nil"/>
              </w:pBdr>
              <w:spacing w:line="240" w:lineRule="auto"/>
              <w:jc w:val="center"/>
              <w:rPr>
                <w:rFonts w:ascii="Comfortaa" w:eastAsia="Comfortaa" w:hAnsi="Comfortaa" w:cs="Comfortaa"/>
                <w:b/>
                <w:sz w:val="20"/>
                <w:szCs w:val="20"/>
              </w:rPr>
            </w:pPr>
            <w:r>
              <w:rPr>
                <w:rFonts w:ascii="Comfortaa" w:eastAsia="Comfortaa" w:hAnsi="Comfortaa" w:cs="Comfortaa"/>
                <w:b/>
                <w:sz w:val="20"/>
                <w:szCs w:val="20"/>
              </w:rPr>
              <w:t>Teacher</w:t>
            </w:r>
          </w:p>
          <w:p w14:paraId="1326BBA7" w14:textId="77777777" w:rsidR="00B63BA2" w:rsidRDefault="00000000">
            <w:pPr>
              <w:widowControl w:val="0"/>
              <w:pBdr>
                <w:top w:val="nil"/>
                <w:left w:val="nil"/>
                <w:bottom w:val="nil"/>
                <w:right w:val="nil"/>
                <w:between w:val="nil"/>
              </w:pBdr>
              <w:spacing w:line="240" w:lineRule="auto"/>
              <w:jc w:val="center"/>
              <w:rPr>
                <w:rFonts w:ascii="Comfortaa" w:eastAsia="Comfortaa" w:hAnsi="Comfortaa" w:cs="Comfortaa"/>
                <w:b/>
                <w:sz w:val="20"/>
                <w:szCs w:val="20"/>
              </w:rPr>
            </w:pPr>
            <w:r>
              <w:rPr>
                <w:rFonts w:ascii="Comfortaa" w:eastAsia="Comfortaa" w:hAnsi="Comfortaa" w:cs="Comfortaa"/>
                <w:b/>
                <w:sz w:val="20"/>
                <w:szCs w:val="20"/>
              </w:rPr>
              <w:t>Knowledge</w:t>
            </w:r>
          </w:p>
        </w:tc>
        <w:tc>
          <w:tcPr>
            <w:tcW w:w="1425" w:type="dxa"/>
            <w:shd w:val="clear" w:color="auto" w:fill="auto"/>
            <w:tcMar>
              <w:top w:w="100" w:type="dxa"/>
              <w:left w:w="100" w:type="dxa"/>
              <w:bottom w:w="100" w:type="dxa"/>
              <w:right w:w="100" w:type="dxa"/>
            </w:tcMar>
          </w:tcPr>
          <w:p w14:paraId="4FF9C0E5" w14:textId="77777777" w:rsidR="00B63BA2" w:rsidRDefault="00000000">
            <w:pPr>
              <w:widowControl w:val="0"/>
              <w:pBdr>
                <w:top w:val="nil"/>
                <w:left w:val="nil"/>
                <w:bottom w:val="nil"/>
                <w:right w:val="nil"/>
                <w:between w:val="nil"/>
              </w:pBdr>
              <w:spacing w:line="240" w:lineRule="auto"/>
              <w:jc w:val="center"/>
              <w:rPr>
                <w:rFonts w:ascii="Comfortaa" w:eastAsia="Comfortaa" w:hAnsi="Comfortaa" w:cs="Comfortaa"/>
                <w:b/>
                <w:sz w:val="20"/>
                <w:szCs w:val="20"/>
              </w:rPr>
            </w:pPr>
            <w:r>
              <w:rPr>
                <w:rFonts w:ascii="Comfortaa" w:eastAsia="Comfortaa" w:hAnsi="Comfortaa" w:cs="Comfortaa"/>
                <w:b/>
                <w:sz w:val="20"/>
                <w:szCs w:val="20"/>
              </w:rPr>
              <w:t>WALT</w:t>
            </w:r>
          </w:p>
        </w:tc>
        <w:tc>
          <w:tcPr>
            <w:tcW w:w="2070" w:type="dxa"/>
            <w:shd w:val="clear" w:color="auto" w:fill="auto"/>
            <w:tcMar>
              <w:top w:w="100" w:type="dxa"/>
              <w:left w:w="100" w:type="dxa"/>
              <w:bottom w:w="100" w:type="dxa"/>
              <w:right w:w="100" w:type="dxa"/>
            </w:tcMar>
          </w:tcPr>
          <w:p w14:paraId="3B69F91E" w14:textId="77777777" w:rsidR="00B63BA2" w:rsidRDefault="00000000">
            <w:pPr>
              <w:widowControl w:val="0"/>
              <w:pBdr>
                <w:top w:val="nil"/>
                <w:left w:val="nil"/>
                <w:bottom w:val="nil"/>
                <w:right w:val="nil"/>
                <w:between w:val="nil"/>
              </w:pBdr>
              <w:spacing w:line="240" w:lineRule="auto"/>
              <w:jc w:val="center"/>
              <w:rPr>
                <w:rFonts w:ascii="Comfortaa" w:eastAsia="Comfortaa" w:hAnsi="Comfortaa" w:cs="Comfortaa"/>
                <w:b/>
                <w:sz w:val="20"/>
                <w:szCs w:val="20"/>
              </w:rPr>
            </w:pPr>
            <w:r>
              <w:rPr>
                <w:rFonts w:ascii="Comfortaa" w:eastAsia="Comfortaa" w:hAnsi="Comfortaa" w:cs="Comfortaa"/>
                <w:b/>
                <w:sz w:val="20"/>
                <w:szCs w:val="20"/>
              </w:rPr>
              <w:t>Driver Questions</w:t>
            </w:r>
          </w:p>
        </w:tc>
        <w:tc>
          <w:tcPr>
            <w:tcW w:w="2775" w:type="dxa"/>
            <w:shd w:val="clear" w:color="auto" w:fill="auto"/>
            <w:tcMar>
              <w:top w:w="100" w:type="dxa"/>
              <w:left w:w="100" w:type="dxa"/>
              <w:bottom w:w="100" w:type="dxa"/>
              <w:right w:w="100" w:type="dxa"/>
            </w:tcMar>
          </w:tcPr>
          <w:p w14:paraId="6B86CB43" w14:textId="77777777" w:rsidR="00B63BA2" w:rsidRDefault="00000000">
            <w:pPr>
              <w:widowControl w:val="0"/>
              <w:pBdr>
                <w:top w:val="nil"/>
                <w:left w:val="nil"/>
                <w:bottom w:val="nil"/>
                <w:right w:val="nil"/>
                <w:between w:val="nil"/>
              </w:pBdr>
              <w:spacing w:line="240" w:lineRule="auto"/>
              <w:jc w:val="center"/>
              <w:rPr>
                <w:rFonts w:ascii="Comfortaa" w:eastAsia="Comfortaa" w:hAnsi="Comfortaa" w:cs="Comfortaa"/>
                <w:b/>
                <w:sz w:val="20"/>
                <w:szCs w:val="20"/>
              </w:rPr>
            </w:pPr>
            <w:r>
              <w:rPr>
                <w:rFonts w:ascii="Comfortaa" w:eastAsia="Comfortaa" w:hAnsi="Comfortaa" w:cs="Comfortaa"/>
                <w:b/>
                <w:sz w:val="20"/>
                <w:szCs w:val="20"/>
              </w:rPr>
              <w:t>Skills and expected outcomes</w:t>
            </w:r>
          </w:p>
        </w:tc>
        <w:tc>
          <w:tcPr>
            <w:tcW w:w="1545" w:type="dxa"/>
            <w:shd w:val="clear" w:color="auto" w:fill="auto"/>
            <w:tcMar>
              <w:top w:w="100" w:type="dxa"/>
              <w:left w:w="100" w:type="dxa"/>
              <w:bottom w:w="100" w:type="dxa"/>
              <w:right w:w="100" w:type="dxa"/>
            </w:tcMar>
          </w:tcPr>
          <w:p w14:paraId="2D30C19A" w14:textId="77777777" w:rsidR="00B63BA2" w:rsidRDefault="00000000">
            <w:pPr>
              <w:widowControl w:val="0"/>
              <w:pBdr>
                <w:top w:val="nil"/>
                <w:left w:val="nil"/>
                <w:bottom w:val="nil"/>
                <w:right w:val="nil"/>
                <w:between w:val="nil"/>
              </w:pBdr>
              <w:spacing w:line="240" w:lineRule="auto"/>
              <w:jc w:val="center"/>
              <w:rPr>
                <w:rFonts w:ascii="Comfortaa" w:eastAsia="Comfortaa" w:hAnsi="Comfortaa" w:cs="Comfortaa"/>
                <w:b/>
                <w:sz w:val="20"/>
                <w:szCs w:val="20"/>
              </w:rPr>
            </w:pPr>
            <w:r>
              <w:rPr>
                <w:rFonts w:ascii="Comfortaa" w:eastAsia="Comfortaa" w:hAnsi="Comfortaa" w:cs="Comfortaa"/>
                <w:b/>
                <w:sz w:val="20"/>
                <w:szCs w:val="20"/>
              </w:rPr>
              <w:t>Knowledge Lens</w:t>
            </w:r>
          </w:p>
        </w:tc>
        <w:tc>
          <w:tcPr>
            <w:tcW w:w="2010" w:type="dxa"/>
            <w:shd w:val="clear" w:color="auto" w:fill="auto"/>
            <w:tcMar>
              <w:top w:w="100" w:type="dxa"/>
              <w:left w:w="100" w:type="dxa"/>
              <w:bottom w:w="100" w:type="dxa"/>
              <w:right w:w="100" w:type="dxa"/>
            </w:tcMar>
          </w:tcPr>
          <w:p w14:paraId="427FF8F4" w14:textId="77777777" w:rsidR="00B63BA2" w:rsidRDefault="00000000">
            <w:pPr>
              <w:widowControl w:val="0"/>
              <w:pBdr>
                <w:top w:val="nil"/>
                <w:left w:val="nil"/>
                <w:bottom w:val="nil"/>
                <w:right w:val="nil"/>
                <w:between w:val="nil"/>
              </w:pBdr>
              <w:spacing w:line="240" w:lineRule="auto"/>
              <w:jc w:val="center"/>
              <w:rPr>
                <w:rFonts w:ascii="Comfortaa" w:eastAsia="Comfortaa" w:hAnsi="Comfortaa" w:cs="Comfortaa"/>
                <w:b/>
                <w:sz w:val="20"/>
                <w:szCs w:val="20"/>
              </w:rPr>
            </w:pPr>
            <w:r>
              <w:rPr>
                <w:rFonts w:ascii="Comfortaa" w:eastAsia="Comfortaa" w:hAnsi="Comfortaa" w:cs="Comfortaa"/>
                <w:b/>
                <w:sz w:val="20"/>
                <w:szCs w:val="20"/>
              </w:rPr>
              <w:t>Scripture / Resources</w:t>
            </w:r>
          </w:p>
        </w:tc>
        <w:tc>
          <w:tcPr>
            <w:tcW w:w="4080" w:type="dxa"/>
            <w:shd w:val="clear" w:color="auto" w:fill="auto"/>
            <w:tcMar>
              <w:top w:w="100" w:type="dxa"/>
              <w:left w:w="100" w:type="dxa"/>
              <w:bottom w:w="100" w:type="dxa"/>
              <w:right w:w="100" w:type="dxa"/>
            </w:tcMar>
          </w:tcPr>
          <w:p w14:paraId="427E7179" w14:textId="77777777" w:rsidR="00B63BA2" w:rsidRDefault="00000000">
            <w:pPr>
              <w:widowControl w:val="0"/>
              <w:pBdr>
                <w:top w:val="nil"/>
                <w:left w:val="nil"/>
                <w:bottom w:val="nil"/>
                <w:right w:val="nil"/>
                <w:between w:val="nil"/>
              </w:pBdr>
              <w:spacing w:line="240" w:lineRule="auto"/>
              <w:jc w:val="center"/>
              <w:rPr>
                <w:rFonts w:ascii="Comfortaa" w:eastAsia="Comfortaa" w:hAnsi="Comfortaa" w:cs="Comfortaa"/>
                <w:b/>
                <w:sz w:val="20"/>
                <w:szCs w:val="20"/>
              </w:rPr>
            </w:pPr>
            <w:r>
              <w:rPr>
                <w:rFonts w:ascii="Comfortaa" w:eastAsia="Comfortaa" w:hAnsi="Comfortaa" w:cs="Comfortaa"/>
                <w:b/>
                <w:sz w:val="20"/>
                <w:szCs w:val="20"/>
              </w:rPr>
              <w:t>Input</w:t>
            </w:r>
          </w:p>
        </w:tc>
        <w:tc>
          <w:tcPr>
            <w:tcW w:w="4215" w:type="dxa"/>
            <w:shd w:val="clear" w:color="auto" w:fill="auto"/>
            <w:tcMar>
              <w:top w:w="100" w:type="dxa"/>
              <w:left w:w="100" w:type="dxa"/>
              <w:bottom w:w="100" w:type="dxa"/>
              <w:right w:w="100" w:type="dxa"/>
            </w:tcMar>
          </w:tcPr>
          <w:p w14:paraId="07D3F7B7" w14:textId="77777777" w:rsidR="00B63BA2" w:rsidRDefault="00000000">
            <w:pPr>
              <w:widowControl w:val="0"/>
              <w:pBdr>
                <w:top w:val="nil"/>
                <w:left w:val="nil"/>
                <w:bottom w:val="nil"/>
                <w:right w:val="nil"/>
                <w:between w:val="nil"/>
              </w:pBdr>
              <w:spacing w:line="240" w:lineRule="auto"/>
              <w:jc w:val="center"/>
              <w:rPr>
                <w:rFonts w:ascii="Comfortaa" w:eastAsia="Comfortaa" w:hAnsi="Comfortaa" w:cs="Comfortaa"/>
                <w:b/>
                <w:sz w:val="20"/>
                <w:szCs w:val="20"/>
              </w:rPr>
            </w:pPr>
            <w:r>
              <w:rPr>
                <w:rFonts w:ascii="Comfortaa" w:eastAsia="Comfortaa" w:hAnsi="Comfortaa" w:cs="Comfortaa"/>
                <w:b/>
                <w:sz w:val="20"/>
                <w:szCs w:val="20"/>
              </w:rPr>
              <w:t>Activity</w:t>
            </w:r>
          </w:p>
        </w:tc>
      </w:tr>
      <w:tr w:rsidR="00B63BA2" w14:paraId="26175B88" w14:textId="77777777">
        <w:trPr>
          <w:trHeight w:val="11650"/>
        </w:trPr>
        <w:tc>
          <w:tcPr>
            <w:tcW w:w="1545" w:type="dxa"/>
            <w:shd w:val="clear" w:color="auto" w:fill="auto"/>
            <w:tcMar>
              <w:top w:w="100" w:type="dxa"/>
              <w:left w:w="100" w:type="dxa"/>
              <w:bottom w:w="100" w:type="dxa"/>
              <w:right w:w="100" w:type="dxa"/>
            </w:tcMar>
          </w:tcPr>
          <w:p w14:paraId="5B4BC1F9"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1.1</w:t>
            </w:r>
          </w:p>
        </w:tc>
        <w:tc>
          <w:tcPr>
            <w:tcW w:w="2685" w:type="dxa"/>
          </w:tcPr>
          <w:p w14:paraId="045D595C" w14:textId="77777777" w:rsidR="00B63BA2" w:rsidRDefault="00000000">
            <w:pPr>
              <w:spacing w:after="200"/>
              <w:rPr>
                <w:rFonts w:ascii="Comfortaa" w:eastAsia="Comfortaa" w:hAnsi="Comfortaa" w:cs="Comfortaa"/>
                <w:sz w:val="20"/>
                <w:szCs w:val="20"/>
              </w:rPr>
            </w:pPr>
            <w:r>
              <w:rPr>
                <w:rFonts w:ascii="Comfortaa" w:eastAsia="Comfortaa" w:hAnsi="Comfortaa" w:cs="Comfortaa"/>
                <w:sz w:val="20"/>
                <w:szCs w:val="20"/>
              </w:rPr>
              <w:t xml:space="preserve">The focus of this module is on the Eucharist; so it has a link with module 2. It also talks about the miracle of the loaves so it also has a link with module 3. Pupils are going to start by looking at the account of the feeding of the 5,000 in Matthew's Gospel. </w:t>
            </w:r>
            <w:r>
              <w:rPr>
                <w:rFonts w:ascii="Comfortaa" w:eastAsia="Comfortaa" w:hAnsi="Comfortaa" w:cs="Comfortaa"/>
                <w:b/>
                <w:sz w:val="20"/>
                <w:szCs w:val="20"/>
              </w:rPr>
              <w:t>They need to be reminded that when the Gospels describe a miracle, they are not describing a magic act!</w:t>
            </w:r>
            <w:r>
              <w:rPr>
                <w:rFonts w:ascii="Comfortaa" w:eastAsia="Comfortaa" w:hAnsi="Comfortaa" w:cs="Comfortaa"/>
                <w:sz w:val="20"/>
                <w:szCs w:val="20"/>
              </w:rPr>
              <w:t xml:space="preserve"> </w:t>
            </w:r>
            <w:r>
              <w:rPr>
                <w:rFonts w:ascii="Comfortaa" w:eastAsia="Comfortaa" w:hAnsi="Comfortaa" w:cs="Comfortaa"/>
                <w:b/>
                <w:sz w:val="20"/>
                <w:szCs w:val="20"/>
              </w:rPr>
              <w:t>Miracles give us an insight into God’s action, they are signs of the Kingdom</w:t>
            </w:r>
            <w:r>
              <w:rPr>
                <w:rFonts w:ascii="Comfortaa" w:eastAsia="Comfortaa" w:hAnsi="Comfortaa" w:cs="Comfortaa"/>
                <w:sz w:val="20"/>
                <w:szCs w:val="20"/>
              </w:rPr>
              <w:t>. Pupils also need to recall that Matthew was writing his Gospel, his good news, for the Jewish people. They knew their scriptures, (for us the Old Testament) so they would have made a connection with God feeding people in the desert by sending Manna (from Exodus: the Moses story). The words and actions of Jesus in this miracle show his compassion for others, and they link with the words and actions of Jesus at the ‘Last Supper’. This miracle is found in all four Gospels so clearly they thought it important.</w:t>
            </w:r>
          </w:p>
        </w:tc>
        <w:tc>
          <w:tcPr>
            <w:tcW w:w="1425" w:type="dxa"/>
            <w:shd w:val="clear" w:color="auto" w:fill="auto"/>
            <w:tcMar>
              <w:top w:w="100" w:type="dxa"/>
              <w:left w:w="100" w:type="dxa"/>
              <w:bottom w:w="100" w:type="dxa"/>
              <w:right w:w="100" w:type="dxa"/>
            </w:tcMar>
          </w:tcPr>
          <w:p w14:paraId="0C39C11E" w14:textId="77777777" w:rsidR="00B63BA2" w:rsidRDefault="00000000">
            <w:pPr>
              <w:widowControl w:val="0"/>
              <w:pBdr>
                <w:top w:val="nil"/>
                <w:left w:val="nil"/>
                <w:bottom w:val="nil"/>
                <w:right w:val="nil"/>
                <w:between w:val="nil"/>
              </w:pBdr>
              <w:spacing w:line="240" w:lineRule="auto"/>
              <w:rPr>
                <w:rFonts w:ascii="Comfortaa" w:eastAsia="Comfortaa" w:hAnsi="Comfortaa" w:cs="Comfortaa"/>
                <w:sz w:val="20"/>
                <w:szCs w:val="20"/>
              </w:rPr>
            </w:pPr>
            <w:r>
              <w:rPr>
                <w:rFonts w:ascii="Comfortaa" w:eastAsia="Comfortaa" w:hAnsi="Comfortaa" w:cs="Comfortaa"/>
                <w:sz w:val="20"/>
                <w:szCs w:val="20"/>
              </w:rPr>
              <w:t>To describe the account of the feeding of the 5,000.</w:t>
            </w:r>
          </w:p>
        </w:tc>
        <w:tc>
          <w:tcPr>
            <w:tcW w:w="2070" w:type="dxa"/>
            <w:shd w:val="clear" w:color="auto" w:fill="auto"/>
            <w:tcMar>
              <w:top w:w="100" w:type="dxa"/>
              <w:left w:w="100" w:type="dxa"/>
              <w:bottom w:w="100" w:type="dxa"/>
              <w:right w:w="100" w:type="dxa"/>
            </w:tcMar>
          </w:tcPr>
          <w:p w14:paraId="1EB25333" w14:textId="77777777" w:rsidR="00B63BA2" w:rsidRDefault="00000000">
            <w:pPr>
              <w:widowControl w:val="0"/>
              <w:pBdr>
                <w:top w:val="nil"/>
                <w:left w:val="nil"/>
                <w:bottom w:val="nil"/>
                <w:right w:val="nil"/>
                <w:between w:val="nil"/>
              </w:pBdr>
              <w:spacing w:line="240" w:lineRule="auto"/>
              <w:rPr>
                <w:rFonts w:ascii="Comfortaa" w:eastAsia="Comfortaa" w:hAnsi="Comfortaa" w:cs="Comfortaa"/>
                <w:sz w:val="20"/>
                <w:szCs w:val="20"/>
              </w:rPr>
            </w:pPr>
            <w:r>
              <w:rPr>
                <w:rFonts w:ascii="Comfortaa" w:eastAsia="Comfortaa" w:hAnsi="Comfortaa" w:cs="Comfortaa"/>
                <w:sz w:val="20"/>
                <w:szCs w:val="20"/>
              </w:rPr>
              <w:t>What happened at the feeding of the 5,000?</w:t>
            </w:r>
          </w:p>
        </w:tc>
        <w:tc>
          <w:tcPr>
            <w:tcW w:w="2775" w:type="dxa"/>
            <w:shd w:val="clear" w:color="auto" w:fill="auto"/>
            <w:tcMar>
              <w:top w:w="100" w:type="dxa"/>
              <w:left w:w="100" w:type="dxa"/>
              <w:bottom w:w="100" w:type="dxa"/>
              <w:right w:w="100" w:type="dxa"/>
            </w:tcMar>
          </w:tcPr>
          <w:p w14:paraId="3A2E80F4" w14:textId="77777777" w:rsidR="00B63BA2" w:rsidRDefault="00000000">
            <w:pPr>
              <w:spacing w:line="240" w:lineRule="auto"/>
              <w:rPr>
                <w:rFonts w:ascii="Comfortaa" w:eastAsia="Comfortaa" w:hAnsi="Comfortaa" w:cs="Comfortaa"/>
                <w:b/>
                <w:sz w:val="20"/>
                <w:szCs w:val="20"/>
              </w:rPr>
            </w:pPr>
            <w:r>
              <w:rPr>
                <w:rFonts w:ascii="Comfortaa" w:eastAsia="Comfortaa" w:hAnsi="Comfortaa" w:cs="Comfortaa"/>
                <w:b/>
                <w:sz w:val="20"/>
                <w:szCs w:val="20"/>
              </w:rPr>
              <w:t>Understand</w:t>
            </w:r>
          </w:p>
          <w:p w14:paraId="2515D7AD" w14:textId="77777777" w:rsidR="00B63BA2" w:rsidRDefault="00B63BA2">
            <w:pPr>
              <w:spacing w:line="240" w:lineRule="auto"/>
              <w:rPr>
                <w:rFonts w:ascii="Comfortaa" w:eastAsia="Comfortaa" w:hAnsi="Comfortaa" w:cs="Comfortaa"/>
                <w:b/>
                <w:sz w:val="20"/>
                <w:szCs w:val="20"/>
              </w:rPr>
            </w:pPr>
          </w:p>
          <w:p w14:paraId="51FFC2D1"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Describe a narrative that is accurate in its sequence and details. (Some pupils will begin to understand the original author’s intention, drawing out the moral sense of scripture for today.)</w:t>
            </w:r>
          </w:p>
          <w:p w14:paraId="5BE1A3E4" w14:textId="77777777" w:rsidR="00B63BA2" w:rsidRDefault="00B63BA2">
            <w:pPr>
              <w:spacing w:line="240" w:lineRule="auto"/>
              <w:rPr>
                <w:rFonts w:ascii="Comfortaa" w:eastAsia="Comfortaa" w:hAnsi="Comfortaa" w:cs="Comfortaa"/>
                <w:sz w:val="20"/>
                <w:szCs w:val="20"/>
              </w:rPr>
            </w:pPr>
          </w:p>
          <w:p w14:paraId="7A59451B"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Make links between sources and beliefs</w:t>
            </w:r>
          </w:p>
          <w:p w14:paraId="4DBD107F" w14:textId="77777777" w:rsidR="00B63BA2" w:rsidRDefault="00B63BA2">
            <w:pPr>
              <w:spacing w:line="240" w:lineRule="auto"/>
              <w:rPr>
                <w:rFonts w:ascii="Comfortaa" w:eastAsia="Comfortaa" w:hAnsi="Comfortaa" w:cs="Comfortaa"/>
                <w:sz w:val="20"/>
                <w:szCs w:val="20"/>
              </w:rPr>
            </w:pPr>
          </w:p>
          <w:p w14:paraId="692EC35B" w14:textId="77777777" w:rsidR="00B63BA2" w:rsidRDefault="00B63BA2">
            <w:pPr>
              <w:spacing w:line="240" w:lineRule="auto"/>
              <w:rPr>
                <w:rFonts w:ascii="Comfortaa" w:eastAsia="Comfortaa" w:hAnsi="Comfortaa" w:cs="Comfortaa"/>
                <w:sz w:val="20"/>
                <w:szCs w:val="20"/>
              </w:rPr>
            </w:pPr>
          </w:p>
          <w:p w14:paraId="4209777D" w14:textId="77777777" w:rsidR="00B63BA2" w:rsidRDefault="00000000">
            <w:pPr>
              <w:spacing w:line="240" w:lineRule="auto"/>
              <w:rPr>
                <w:rFonts w:ascii="Comfortaa" w:eastAsia="Comfortaa" w:hAnsi="Comfortaa" w:cs="Comfortaa"/>
                <w:b/>
                <w:sz w:val="20"/>
                <w:szCs w:val="20"/>
              </w:rPr>
            </w:pPr>
            <w:r>
              <w:rPr>
                <w:rFonts w:ascii="Comfortaa" w:eastAsia="Comfortaa" w:hAnsi="Comfortaa" w:cs="Comfortaa"/>
                <w:b/>
                <w:sz w:val="20"/>
                <w:szCs w:val="20"/>
              </w:rPr>
              <w:t>Respond</w:t>
            </w:r>
          </w:p>
          <w:p w14:paraId="0039D2CD" w14:textId="77777777" w:rsidR="00B63BA2" w:rsidRDefault="00B63BA2">
            <w:pPr>
              <w:spacing w:line="240" w:lineRule="auto"/>
              <w:rPr>
                <w:rFonts w:ascii="Comfortaa" w:eastAsia="Comfortaa" w:hAnsi="Comfortaa" w:cs="Comfortaa"/>
                <w:sz w:val="20"/>
                <w:szCs w:val="20"/>
              </w:rPr>
            </w:pPr>
          </w:p>
          <w:p w14:paraId="4558B486"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Reflect on the meaning of what they have heard.</w:t>
            </w:r>
          </w:p>
        </w:tc>
        <w:tc>
          <w:tcPr>
            <w:tcW w:w="1545" w:type="dxa"/>
            <w:shd w:val="clear" w:color="auto" w:fill="auto"/>
            <w:tcMar>
              <w:top w:w="100" w:type="dxa"/>
              <w:left w:w="100" w:type="dxa"/>
              <w:bottom w:w="100" w:type="dxa"/>
              <w:right w:w="100" w:type="dxa"/>
            </w:tcMar>
          </w:tcPr>
          <w:p w14:paraId="77125F68"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Hear</w:t>
            </w:r>
            <w:r>
              <w:rPr>
                <w:rFonts w:ascii="Comfortaa" w:eastAsia="Comfortaa" w:hAnsi="Comfortaa" w:cs="Comfortaa"/>
                <w:sz w:val="20"/>
                <w:szCs w:val="20"/>
              </w:rPr>
              <w:br/>
            </w:r>
          </w:p>
        </w:tc>
        <w:tc>
          <w:tcPr>
            <w:tcW w:w="2010" w:type="dxa"/>
            <w:shd w:val="clear" w:color="auto" w:fill="auto"/>
            <w:tcMar>
              <w:top w:w="100" w:type="dxa"/>
              <w:left w:w="100" w:type="dxa"/>
              <w:bottom w:w="100" w:type="dxa"/>
              <w:right w:w="100" w:type="dxa"/>
            </w:tcMar>
          </w:tcPr>
          <w:p w14:paraId="16E30222"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Matthew 14:  13-21</w:t>
            </w:r>
          </w:p>
        </w:tc>
        <w:tc>
          <w:tcPr>
            <w:tcW w:w="4080" w:type="dxa"/>
            <w:shd w:val="clear" w:color="auto" w:fill="auto"/>
            <w:tcMar>
              <w:top w:w="100" w:type="dxa"/>
              <w:left w:w="100" w:type="dxa"/>
              <w:bottom w:w="100" w:type="dxa"/>
              <w:right w:w="100" w:type="dxa"/>
            </w:tcMar>
          </w:tcPr>
          <w:p w14:paraId="1DD594D1"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 xml:space="preserve">Share the wonder slide. </w:t>
            </w:r>
          </w:p>
          <w:p w14:paraId="25BACDD3"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 xml:space="preserve">Read feeding of five thousand while children follow in Bibles. </w:t>
            </w:r>
          </w:p>
          <w:p w14:paraId="0A76DE77" w14:textId="77777777" w:rsidR="00B63BA2" w:rsidRDefault="00B63BA2">
            <w:pPr>
              <w:widowControl w:val="0"/>
              <w:spacing w:line="240" w:lineRule="auto"/>
              <w:rPr>
                <w:rFonts w:ascii="Comfortaa" w:eastAsia="Comfortaa" w:hAnsi="Comfortaa" w:cs="Comfortaa"/>
                <w:sz w:val="20"/>
                <w:szCs w:val="20"/>
              </w:rPr>
            </w:pPr>
          </w:p>
          <w:p w14:paraId="0D41214C"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b/>
                <w:sz w:val="20"/>
                <w:szCs w:val="20"/>
              </w:rPr>
              <w:t>Please note it is better to use the text here as YouTube videos often get the details wrong, sensationalise the story or use a different Gospel.</w:t>
            </w:r>
            <w:r>
              <w:rPr>
                <w:rFonts w:ascii="Comfortaa" w:eastAsia="Comfortaa" w:hAnsi="Comfortaa" w:cs="Comfortaa"/>
                <w:sz w:val="20"/>
                <w:szCs w:val="20"/>
              </w:rPr>
              <w:t xml:space="preserve"> For example, one clip has baskets of bread popping out of thin air.  Any clip or picture like this will simply reinforce the wrong impression that miracles are magic. THEY ARE NOT! The Gospel talks about the words Jesus said and his compassion for people but not about how things happened. </w:t>
            </w:r>
          </w:p>
          <w:p w14:paraId="16A71E94" w14:textId="77777777" w:rsidR="00B63BA2" w:rsidRDefault="00B63BA2">
            <w:pPr>
              <w:widowControl w:val="0"/>
              <w:spacing w:line="240" w:lineRule="auto"/>
              <w:rPr>
                <w:rFonts w:ascii="Comfortaa" w:eastAsia="Comfortaa" w:hAnsi="Comfortaa" w:cs="Comfortaa"/>
                <w:sz w:val="20"/>
                <w:szCs w:val="20"/>
              </w:rPr>
            </w:pPr>
          </w:p>
          <w:p w14:paraId="244CCF8F"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Discuss their ideas for the response question.</w:t>
            </w:r>
          </w:p>
        </w:tc>
        <w:tc>
          <w:tcPr>
            <w:tcW w:w="4215" w:type="dxa"/>
            <w:shd w:val="clear" w:color="auto" w:fill="auto"/>
            <w:tcMar>
              <w:top w:w="100" w:type="dxa"/>
              <w:left w:w="100" w:type="dxa"/>
              <w:bottom w:w="100" w:type="dxa"/>
              <w:right w:w="100" w:type="dxa"/>
            </w:tcMar>
          </w:tcPr>
          <w:p w14:paraId="31C378D7" w14:textId="77777777" w:rsidR="00B63BA2" w:rsidRDefault="00000000">
            <w:pPr>
              <w:widowControl w:val="0"/>
              <w:pBdr>
                <w:top w:val="nil"/>
                <w:left w:val="nil"/>
                <w:bottom w:val="nil"/>
                <w:right w:val="nil"/>
                <w:between w:val="nil"/>
              </w:pBdr>
              <w:spacing w:line="240" w:lineRule="auto"/>
              <w:rPr>
                <w:rFonts w:ascii="Comfortaa" w:eastAsia="Comfortaa" w:hAnsi="Comfortaa" w:cs="Comfortaa"/>
                <w:sz w:val="20"/>
                <w:szCs w:val="20"/>
              </w:rPr>
            </w:pPr>
            <w:r>
              <w:rPr>
                <w:rFonts w:ascii="Comfortaa" w:eastAsia="Comfortaa" w:hAnsi="Comfortaa" w:cs="Comfortaa"/>
                <w:sz w:val="20"/>
                <w:szCs w:val="20"/>
              </w:rPr>
              <w:t xml:space="preserve">Retell (in any form) the miracle of the feeding of the five thousand. </w:t>
            </w:r>
          </w:p>
          <w:p w14:paraId="32FFAC6B"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Note the details should be accurate from the Gospel not made up! Pupils should not add details that are not there.</w:t>
            </w:r>
          </w:p>
          <w:p w14:paraId="15865652"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 xml:space="preserve">Ask them to highlight the words and actions of Jesus over the bread. </w:t>
            </w:r>
          </w:p>
          <w:p w14:paraId="5DAA4C46" w14:textId="77777777" w:rsidR="00B63BA2" w:rsidRDefault="00B63BA2">
            <w:pPr>
              <w:spacing w:line="240" w:lineRule="auto"/>
              <w:rPr>
                <w:rFonts w:ascii="Comfortaa" w:eastAsia="Comfortaa" w:hAnsi="Comfortaa" w:cs="Comfortaa"/>
                <w:sz w:val="20"/>
                <w:szCs w:val="20"/>
              </w:rPr>
            </w:pPr>
          </w:p>
          <w:p w14:paraId="693CF404" w14:textId="77777777" w:rsidR="00B63BA2" w:rsidRDefault="00B63BA2">
            <w:pPr>
              <w:widowControl w:val="0"/>
              <w:pBdr>
                <w:top w:val="nil"/>
                <w:left w:val="nil"/>
                <w:bottom w:val="nil"/>
                <w:right w:val="nil"/>
                <w:between w:val="nil"/>
              </w:pBdr>
              <w:spacing w:line="240" w:lineRule="auto"/>
              <w:rPr>
                <w:rFonts w:ascii="Comfortaa" w:eastAsia="Comfortaa" w:hAnsi="Comfortaa" w:cs="Comfortaa"/>
                <w:sz w:val="20"/>
                <w:szCs w:val="20"/>
              </w:rPr>
            </w:pPr>
          </w:p>
          <w:p w14:paraId="626A2E71" w14:textId="77777777" w:rsidR="00B63BA2" w:rsidRDefault="00000000">
            <w:pPr>
              <w:widowControl w:val="0"/>
              <w:pBdr>
                <w:top w:val="nil"/>
                <w:left w:val="nil"/>
                <w:bottom w:val="nil"/>
                <w:right w:val="nil"/>
                <w:between w:val="nil"/>
              </w:pBdr>
              <w:spacing w:line="240" w:lineRule="auto"/>
              <w:rPr>
                <w:rFonts w:ascii="Comfortaa" w:eastAsia="Comfortaa" w:hAnsi="Comfortaa" w:cs="Comfortaa"/>
                <w:sz w:val="20"/>
                <w:szCs w:val="20"/>
              </w:rPr>
            </w:pPr>
            <w:r>
              <w:rPr>
                <w:rFonts w:ascii="Comfortaa" w:eastAsia="Comfortaa" w:hAnsi="Comfortaa" w:cs="Comfortaa"/>
                <w:sz w:val="20"/>
                <w:szCs w:val="20"/>
              </w:rPr>
              <w:t xml:space="preserve">Watch the film ‘Feeding the five thousand’ outreach project in Jamaica. </w:t>
            </w:r>
          </w:p>
          <w:p w14:paraId="1E84A1F5" w14:textId="77777777" w:rsidR="00B63BA2" w:rsidRDefault="00B63BA2">
            <w:pPr>
              <w:widowControl w:val="0"/>
              <w:pBdr>
                <w:top w:val="nil"/>
                <w:left w:val="nil"/>
                <w:bottom w:val="nil"/>
                <w:right w:val="nil"/>
                <w:between w:val="nil"/>
              </w:pBdr>
              <w:spacing w:line="240" w:lineRule="auto"/>
              <w:rPr>
                <w:rFonts w:ascii="Comfortaa" w:eastAsia="Comfortaa" w:hAnsi="Comfortaa" w:cs="Comfortaa"/>
                <w:sz w:val="20"/>
                <w:szCs w:val="20"/>
              </w:rPr>
            </w:pPr>
          </w:p>
          <w:p w14:paraId="614605F9"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Ask how are these young people responding to the compassion Jesus showed in the feeding of the 5000? How are they following the example of Jesus?</w:t>
            </w:r>
          </w:p>
          <w:p w14:paraId="566016B8" w14:textId="77777777" w:rsidR="00B63BA2" w:rsidRDefault="00B63BA2">
            <w:pPr>
              <w:widowControl w:val="0"/>
              <w:pBdr>
                <w:top w:val="nil"/>
                <w:left w:val="nil"/>
                <w:bottom w:val="nil"/>
                <w:right w:val="nil"/>
                <w:between w:val="nil"/>
              </w:pBdr>
              <w:spacing w:line="240" w:lineRule="auto"/>
              <w:rPr>
                <w:rFonts w:ascii="Comfortaa" w:eastAsia="Comfortaa" w:hAnsi="Comfortaa" w:cs="Comfortaa"/>
                <w:sz w:val="20"/>
                <w:szCs w:val="20"/>
              </w:rPr>
            </w:pPr>
          </w:p>
          <w:p w14:paraId="3F5474F3" w14:textId="77777777" w:rsidR="00B63BA2" w:rsidRDefault="00000000">
            <w:pPr>
              <w:widowControl w:val="0"/>
              <w:pBdr>
                <w:top w:val="nil"/>
                <w:left w:val="nil"/>
                <w:bottom w:val="nil"/>
                <w:right w:val="nil"/>
                <w:between w:val="nil"/>
              </w:pBdr>
              <w:spacing w:line="240" w:lineRule="auto"/>
              <w:rPr>
                <w:rFonts w:ascii="Comfortaa" w:eastAsia="Comfortaa" w:hAnsi="Comfortaa" w:cs="Comfortaa"/>
                <w:sz w:val="20"/>
                <w:szCs w:val="20"/>
              </w:rPr>
            </w:pPr>
            <w:r>
              <w:rPr>
                <w:rFonts w:ascii="Comfortaa" w:eastAsia="Comfortaa" w:hAnsi="Comfortaa" w:cs="Comfortaa"/>
                <w:sz w:val="20"/>
                <w:szCs w:val="20"/>
              </w:rPr>
              <w:t>Complete response activity in their books.</w:t>
            </w:r>
          </w:p>
        </w:tc>
      </w:tr>
      <w:tr w:rsidR="00B63BA2" w14:paraId="668A67DD" w14:textId="77777777">
        <w:tc>
          <w:tcPr>
            <w:tcW w:w="1545" w:type="dxa"/>
            <w:shd w:val="clear" w:color="auto" w:fill="auto"/>
            <w:tcMar>
              <w:top w:w="100" w:type="dxa"/>
              <w:left w:w="100" w:type="dxa"/>
              <w:bottom w:w="100" w:type="dxa"/>
              <w:right w:w="100" w:type="dxa"/>
            </w:tcMar>
          </w:tcPr>
          <w:p w14:paraId="691F2E4B"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2:1.</w:t>
            </w:r>
          </w:p>
        </w:tc>
        <w:tc>
          <w:tcPr>
            <w:tcW w:w="2685" w:type="dxa"/>
          </w:tcPr>
          <w:p w14:paraId="6C3FF4CB" w14:textId="77777777" w:rsidR="00B63BA2" w:rsidRDefault="00000000">
            <w:pPr>
              <w:spacing w:after="200"/>
              <w:rPr>
                <w:rFonts w:ascii="Comfortaa" w:eastAsia="Comfortaa" w:hAnsi="Comfortaa" w:cs="Comfortaa"/>
                <w:b/>
                <w:color w:val="FF0000"/>
                <w:sz w:val="16"/>
                <w:szCs w:val="16"/>
              </w:rPr>
            </w:pPr>
            <w:r>
              <w:rPr>
                <w:rFonts w:ascii="Comfortaa" w:eastAsia="Comfortaa" w:hAnsi="Comfortaa" w:cs="Comfortaa"/>
                <w:sz w:val="20"/>
                <w:szCs w:val="20"/>
              </w:rPr>
              <w:t xml:space="preserve">Note although this branch takes place during Lent, pupils are only studying the cultural practices associated with Holy Week. Pupils are taught about the different </w:t>
            </w:r>
            <w:r>
              <w:rPr>
                <w:rFonts w:ascii="Comfortaa" w:eastAsia="Comfortaa" w:hAnsi="Comfortaa" w:cs="Comfortaa"/>
                <w:sz w:val="20"/>
                <w:szCs w:val="20"/>
              </w:rPr>
              <w:lastRenderedPageBreak/>
              <w:t xml:space="preserve">days of Holy Week to provide context to their learning about cultural practices, but it is important to note that the next lesson is the main focus of the learning. There is an expectation that pupils will revise and develop their understanding of Lent and Holy Week through the prayer and liturgy of the school. You might want year 3 to prepare an assembly for others on Lent so that they are revising their knowledge. </w:t>
            </w:r>
          </w:p>
        </w:tc>
        <w:tc>
          <w:tcPr>
            <w:tcW w:w="1425" w:type="dxa"/>
            <w:shd w:val="clear" w:color="auto" w:fill="auto"/>
            <w:tcMar>
              <w:top w:w="100" w:type="dxa"/>
              <w:left w:w="100" w:type="dxa"/>
              <w:bottom w:w="100" w:type="dxa"/>
              <w:right w:w="100" w:type="dxa"/>
            </w:tcMar>
          </w:tcPr>
          <w:p w14:paraId="6C9F121E" w14:textId="77777777" w:rsidR="00B63BA2" w:rsidRDefault="00000000">
            <w:pPr>
              <w:widowControl w:val="0"/>
              <w:spacing w:line="216" w:lineRule="auto"/>
              <w:rPr>
                <w:rFonts w:ascii="Comfortaa" w:eastAsia="Comfortaa" w:hAnsi="Comfortaa" w:cs="Comfortaa"/>
                <w:sz w:val="6"/>
                <w:szCs w:val="6"/>
              </w:rPr>
            </w:pPr>
            <w:r>
              <w:rPr>
                <w:rFonts w:ascii="Comfortaa" w:eastAsia="Comfortaa" w:hAnsi="Comfortaa" w:cs="Comfortaa"/>
                <w:sz w:val="20"/>
                <w:szCs w:val="20"/>
              </w:rPr>
              <w:lastRenderedPageBreak/>
              <w:t>To describe the days of Holy Week</w:t>
            </w:r>
          </w:p>
        </w:tc>
        <w:tc>
          <w:tcPr>
            <w:tcW w:w="2070" w:type="dxa"/>
            <w:shd w:val="clear" w:color="auto" w:fill="auto"/>
            <w:tcMar>
              <w:top w:w="100" w:type="dxa"/>
              <w:left w:w="100" w:type="dxa"/>
              <w:bottom w:w="100" w:type="dxa"/>
              <w:right w:w="100" w:type="dxa"/>
            </w:tcMar>
          </w:tcPr>
          <w:p w14:paraId="2D870B33" w14:textId="77777777" w:rsidR="00B63BA2" w:rsidRDefault="00000000">
            <w:pPr>
              <w:widowControl w:val="0"/>
              <w:pBdr>
                <w:top w:val="nil"/>
                <w:left w:val="nil"/>
                <w:bottom w:val="nil"/>
                <w:right w:val="nil"/>
                <w:between w:val="nil"/>
              </w:pBdr>
              <w:spacing w:line="240" w:lineRule="auto"/>
              <w:rPr>
                <w:rFonts w:ascii="Comfortaa" w:eastAsia="Comfortaa" w:hAnsi="Comfortaa" w:cs="Comfortaa"/>
                <w:sz w:val="20"/>
                <w:szCs w:val="20"/>
              </w:rPr>
            </w:pPr>
            <w:r>
              <w:rPr>
                <w:rFonts w:ascii="Comfortaa" w:eastAsia="Comfortaa" w:hAnsi="Comfortaa" w:cs="Comfortaa"/>
                <w:sz w:val="20"/>
                <w:szCs w:val="20"/>
              </w:rPr>
              <w:t>When is Holy Week?</w:t>
            </w:r>
          </w:p>
          <w:p w14:paraId="30C57892" w14:textId="77777777" w:rsidR="00B63BA2" w:rsidRDefault="00000000">
            <w:pPr>
              <w:widowControl w:val="0"/>
              <w:pBdr>
                <w:top w:val="nil"/>
                <w:left w:val="nil"/>
                <w:bottom w:val="nil"/>
                <w:right w:val="nil"/>
                <w:between w:val="nil"/>
              </w:pBdr>
              <w:spacing w:line="240" w:lineRule="auto"/>
              <w:rPr>
                <w:rFonts w:ascii="Comfortaa" w:eastAsia="Comfortaa" w:hAnsi="Comfortaa" w:cs="Comfortaa"/>
                <w:sz w:val="20"/>
                <w:szCs w:val="20"/>
              </w:rPr>
            </w:pPr>
            <w:r>
              <w:rPr>
                <w:rFonts w:ascii="Comfortaa" w:eastAsia="Comfortaa" w:hAnsi="Comfortaa" w:cs="Comfortaa"/>
                <w:sz w:val="20"/>
                <w:szCs w:val="20"/>
              </w:rPr>
              <w:t>What are the different days during Holy Week?</w:t>
            </w:r>
          </w:p>
        </w:tc>
        <w:tc>
          <w:tcPr>
            <w:tcW w:w="2775" w:type="dxa"/>
            <w:shd w:val="clear" w:color="auto" w:fill="auto"/>
            <w:tcMar>
              <w:top w:w="100" w:type="dxa"/>
              <w:left w:w="100" w:type="dxa"/>
              <w:bottom w:w="100" w:type="dxa"/>
              <w:right w:w="100" w:type="dxa"/>
            </w:tcMar>
          </w:tcPr>
          <w:p w14:paraId="22AF5919" w14:textId="77777777" w:rsidR="00B63BA2" w:rsidRDefault="00000000">
            <w:pPr>
              <w:spacing w:line="240" w:lineRule="auto"/>
              <w:rPr>
                <w:rFonts w:ascii="Comfortaa" w:eastAsia="Comfortaa" w:hAnsi="Comfortaa" w:cs="Comfortaa"/>
                <w:b/>
                <w:sz w:val="20"/>
                <w:szCs w:val="20"/>
              </w:rPr>
            </w:pPr>
            <w:r>
              <w:rPr>
                <w:rFonts w:ascii="Comfortaa" w:eastAsia="Comfortaa" w:hAnsi="Comfortaa" w:cs="Comfortaa"/>
                <w:b/>
                <w:sz w:val="20"/>
                <w:szCs w:val="20"/>
              </w:rPr>
              <w:t>D3.42</w:t>
            </w:r>
          </w:p>
          <w:p w14:paraId="3BF9E8AD" w14:textId="77777777" w:rsidR="00B63BA2" w:rsidRDefault="00B63BA2">
            <w:pPr>
              <w:spacing w:line="240" w:lineRule="auto"/>
              <w:rPr>
                <w:rFonts w:ascii="Comfortaa" w:eastAsia="Comfortaa" w:hAnsi="Comfortaa" w:cs="Comfortaa"/>
                <w:b/>
                <w:sz w:val="20"/>
                <w:szCs w:val="20"/>
              </w:rPr>
            </w:pPr>
          </w:p>
          <w:p w14:paraId="7D601175" w14:textId="77777777" w:rsidR="00B63BA2" w:rsidRDefault="00B63BA2">
            <w:pPr>
              <w:spacing w:line="240" w:lineRule="auto"/>
              <w:rPr>
                <w:rFonts w:ascii="Comfortaa" w:eastAsia="Comfortaa" w:hAnsi="Comfortaa" w:cs="Comfortaa"/>
                <w:sz w:val="20"/>
                <w:szCs w:val="20"/>
              </w:rPr>
            </w:pPr>
          </w:p>
        </w:tc>
        <w:tc>
          <w:tcPr>
            <w:tcW w:w="1545" w:type="dxa"/>
            <w:shd w:val="clear" w:color="auto" w:fill="auto"/>
            <w:tcMar>
              <w:top w:w="100" w:type="dxa"/>
              <w:left w:w="100" w:type="dxa"/>
              <w:bottom w:w="100" w:type="dxa"/>
              <w:right w:w="100" w:type="dxa"/>
            </w:tcMar>
          </w:tcPr>
          <w:p w14:paraId="698AA2D2" w14:textId="77777777" w:rsidR="00B63BA2" w:rsidRDefault="00000000">
            <w:pPr>
              <w:widowControl w:val="0"/>
              <w:spacing w:line="240" w:lineRule="auto"/>
              <w:rPr>
                <w:rFonts w:ascii="Comfortaa" w:eastAsia="Comfortaa" w:hAnsi="Comfortaa" w:cs="Comfortaa"/>
                <w:b/>
                <w:sz w:val="20"/>
                <w:szCs w:val="20"/>
              </w:rPr>
            </w:pPr>
            <w:r>
              <w:rPr>
                <w:rFonts w:ascii="Comfortaa" w:eastAsia="Comfortaa" w:hAnsi="Comfortaa" w:cs="Comfortaa"/>
                <w:b/>
                <w:sz w:val="20"/>
                <w:szCs w:val="20"/>
              </w:rPr>
              <w:t>Live</w:t>
            </w:r>
          </w:p>
        </w:tc>
        <w:tc>
          <w:tcPr>
            <w:tcW w:w="2010" w:type="dxa"/>
            <w:shd w:val="clear" w:color="auto" w:fill="auto"/>
            <w:tcMar>
              <w:top w:w="100" w:type="dxa"/>
              <w:left w:w="100" w:type="dxa"/>
              <w:bottom w:w="100" w:type="dxa"/>
              <w:right w:w="100" w:type="dxa"/>
            </w:tcMar>
          </w:tcPr>
          <w:p w14:paraId="06955318"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Matthew 21: 1-17 (palm Sunday)</w:t>
            </w:r>
          </w:p>
          <w:p w14:paraId="29A17C6A"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John 13: 1-17 (washes disciples feet)</w:t>
            </w:r>
          </w:p>
          <w:p w14:paraId="332EA6EE"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Matthew 26: 17-30</w:t>
            </w:r>
          </w:p>
          <w:p w14:paraId="1FC6C9AF"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Last Supper</w:t>
            </w:r>
          </w:p>
          <w:p w14:paraId="28341485"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Matthew 27: 1-61</w:t>
            </w:r>
          </w:p>
        </w:tc>
        <w:tc>
          <w:tcPr>
            <w:tcW w:w="4080" w:type="dxa"/>
            <w:shd w:val="clear" w:color="auto" w:fill="auto"/>
            <w:tcMar>
              <w:top w:w="100" w:type="dxa"/>
              <w:left w:w="100" w:type="dxa"/>
              <w:bottom w:w="100" w:type="dxa"/>
              <w:right w:w="100" w:type="dxa"/>
            </w:tcMar>
          </w:tcPr>
          <w:p w14:paraId="7103F2E7" w14:textId="77777777" w:rsidR="00B63BA2" w:rsidRDefault="00000000">
            <w:pPr>
              <w:widowControl w:val="0"/>
              <w:pBdr>
                <w:top w:val="nil"/>
                <w:left w:val="nil"/>
                <w:bottom w:val="nil"/>
                <w:right w:val="nil"/>
                <w:between w:val="nil"/>
              </w:pBdr>
              <w:spacing w:line="240" w:lineRule="auto"/>
              <w:rPr>
                <w:rFonts w:ascii="Comfortaa" w:eastAsia="Comfortaa" w:hAnsi="Comfortaa" w:cs="Comfortaa"/>
                <w:sz w:val="20"/>
                <w:szCs w:val="20"/>
              </w:rPr>
            </w:pPr>
            <w:r>
              <w:rPr>
                <w:rFonts w:ascii="Comfortaa" w:eastAsia="Comfortaa" w:hAnsi="Comfortaa" w:cs="Comfortaa"/>
                <w:sz w:val="20"/>
                <w:szCs w:val="20"/>
              </w:rPr>
              <w:t>Share information about when Holy Week is and what happens on the different days. Then watch clips.</w:t>
            </w:r>
          </w:p>
          <w:p w14:paraId="3F8A77C9" w14:textId="77777777" w:rsidR="00B63BA2" w:rsidRDefault="00B63BA2">
            <w:pPr>
              <w:widowControl w:val="0"/>
              <w:pBdr>
                <w:top w:val="nil"/>
                <w:left w:val="nil"/>
                <w:bottom w:val="nil"/>
                <w:right w:val="nil"/>
                <w:between w:val="nil"/>
              </w:pBdr>
              <w:spacing w:line="240" w:lineRule="auto"/>
              <w:rPr>
                <w:rFonts w:ascii="Comfortaa" w:eastAsia="Comfortaa" w:hAnsi="Comfortaa" w:cs="Comfortaa"/>
                <w:sz w:val="20"/>
                <w:szCs w:val="20"/>
              </w:rPr>
            </w:pPr>
          </w:p>
          <w:p w14:paraId="3E223B34" w14:textId="77777777" w:rsidR="00B63BA2" w:rsidRDefault="00000000">
            <w:pPr>
              <w:widowControl w:val="0"/>
              <w:pBdr>
                <w:top w:val="nil"/>
                <w:left w:val="nil"/>
                <w:bottom w:val="nil"/>
                <w:right w:val="nil"/>
                <w:between w:val="nil"/>
              </w:pBdr>
              <w:spacing w:line="240" w:lineRule="auto"/>
              <w:rPr>
                <w:rFonts w:ascii="Comfortaa" w:eastAsia="Comfortaa" w:hAnsi="Comfortaa" w:cs="Comfortaa"/>
                <w:sz w:val="20"/>
                <w:szCs w:val="20"/>
              </w:rPr>
            </w:pPr>
            <w:r>
              <w:rPr>
                <w:rFonts w:ascii="Comfortaa" w:eastAsia="Comfortaa" w:hAnsi="Comfortaa" w:cs="Comfortaa"/>
                <w:sz w:val="20"/>
                <w:szCs w:val="20"/>
              </w:rPr>
              <w:t xml:space="preserve">There are other scripture references that you could choose. Reading the scripture in addition to the clips will help ensure pupils are secure with the timeline of the events. </w:t>
            </w:r>
          </w:p>
        </w:tc>
        <w:tc>
          <w:tcPr>
            <w:tcW w:w="4215" w:type="dxa"/>
            <w:shd w:val="clear" w:color="auto" w:fill="auto"/>
            <w:tcMar>
              <w:top w:w="100" w:type="dxa"/>
              <w:left w:w="100" w:type="dxa"/>
              <w:bottom w:w="100" w:type="dxa"/>
              <w:right w:w="100" w:type="dxa"/>
            </w:tcMar>
          </w:tcPr>
          <w:p w14:paraId="424603EC" w14:textId="77777777" w:rsidR="00B63BA2" w:rsidRDefault="00000000">
            <w:pPr>
              <w:widowControl w:val="0"/>
              <w:pBdr>
                <w:top w:val="nil"/>
                <w:left w:val="nil"/>
                <w:bottom w:val="nil"/>
                <w:right w:val="nil"/>
                <w:between w:val="nil"/>
              </w:pBdr>
              <w:spacing w:line="240" w:lineRule="auto"/>
              <w:rPr>
                <w:rFonts w:ascii="Comfortaa" w:eastAsia="Comfortaa" w:hAnsi="Comfortaa" w:cs="Comfortaa"/>
                <w:b/>
                <w:sz w:val="20"/>
                <w:szCs w:val="20"/>
              </w:rPr>
            </w:pPr>
            <w:r>
              <w:rPr>
                <w:rFonts w:ascii="Comfortaa" w:eastAsia="Comfortaa" w:hAnsi="Comfortaa" w:cs="Comfortaa"/>
                <w:b/>
                <w:sz w:val="20"/>
                <w:szCs w:val="20"/>
              </w:rPr>
              <w:t>Watch clips from The Miracle Maker</w:t>
            </w:r>
          </w:p>
          <w:p w14:paraId="131139E5" w14:textId="77777777" w:rsidR="00B63BA2" w:rsidRDefault="00B63BA2">
            <w:pPr>
              <w:widowControl w:val="0"/>
              <w:pBdr>
                <w:top w:val="nil"/>
                <w:left w:val="nil"/>
                <w:bottom w:val="nil"/>
                <w:right w:val="nil"/>
                <w:between w:val="nil"/>
              </w:pBdr>
              <w:spacing w:line="240" w:lineRule="auto"/>
              <w:rPr>
                <w:rFonts w:ascii="Comfortaa" w:eastAsia="Comfortaa" w:hAnsi="Comfortaa" w:cs="Comfortaa"/>
                <w:b/>
                <w:sz w:val="20"/>
                <w:szCs w:val="20"/>
              </w:rPr>
            </w:pPr>
          </w:p>
          <w:p w14:paraId="16E6D2C5" w14:textId="77777777" w:rsidR="00B63BA2" w:rsidRDefault="00000000">
            <w:pPr>
              <w:widowControl w:val="0"/>
              <w:pBdr>
                <w:top w:val="nil"/>
                <w:left w:val="nil"/>
                <w:bottom w:val="nil"/>
                <w:right w:val="nil"/>
                <w:between w:val="nil"/>
              </w:pBdr>
              <w:spacing w:line="240" w:lineRule="auto"/>
              <w:rPr>
                <w:rFonts w:ascii="Comfortaa" w:eastAsia="Comfortaa" w:hAnsi="Comfortaa" w:cs="Comfortaa"/>
                <w:b/>
                <w:sz w:val="20"/>
                <w:szCs w:val="20"/>
              </w:rPr>
            </w:pPr>
            <w:r>
              <w:rPr>
                <w:rFonts w:ascii="Comfortaa" w:eastAsia="Comfortaa" w:hAnsi="Comfortaa" w:cs="Comfortaa"/>
                <w:b/>
                <w:sz w:val="20"/>
                <w:szCs w:val="20"/>
              </w:rPr>
              <w:t>Split children into groups/ allocate them a day from Holy Week and then ask them to create a freeze frame from their day - they should explain what is happening and then what happens next.</w:t>
            </w:r>
          </w:p>
          <w:p w14:paraId="30309B78" w14:textId="77777777" w:rsidR="00B63BA2" w:rsidRDefault="00B63BA2">
            <w:pPr>
              <w:widowControl w:val="0"/>
              <w:pBdr>
                <w:top w:val="nil"/>
                <w:left w:val="nil"/>
                <w:bottom w:val="nil"/>
                <w:right w:val="nil"/>
                <w:between w:val="nil"/>
              </w:pBdr>
              <w:spacing w:line="240" w:lineRule="auto"/>
              <w:rPr>
                <w:rFonts w:ascii="Comfortaa" w:eastAsia="Comfortaa" w:hAnsi="Comfortaa" w:cs="Comfortaa"/>
                <w:b/>
                <w:sz w:val="20"/>
                <w:szCs w:val="20"/>
              </w:rPr>
            </w:pPr>
          </w:p>
          <w:p w14:paraId="53C92482" w14:textId="77777777" w:rsidR="00B63BA2" w:rsidRDefault="00000000">
            <w:pPr>
              <w:widowControl w:val="0"/>
              <w:pBdr>
                <w:top w:val="nil"/>
                <w:left w:val="nil"/>
                <w:bottom w:val="nil"/>
                <w:right w:val="nil"/>
                <w:between w:val="nil"/>
              </w:pBdr>
              <w:spacing w:line="240" w:lineRule="auto"/>
              <w:rPr>
                <w:rFonts w:ascii="Comfortaa" w:eastAsia="Comfortaa" w:hAnsi="Comfortaa" w:cs="Comfortaa"/>
                <w:b/>
                <w:sz w:val="20"/>
                <w:szCs w:val="20"/>
              </w:rPr>
            </w:pPr>
            <w:r>
              <w:rPr>
                <w:rFonts w:ascii="Comfortaa" w:eastAsia="Comfortaa" w:hAnsi="Comfortaa" w:cs="Comfortaa"/>
                <w:b/>
                <w:sz w:val="20"/>
                <w:szCs w:val="20"/>
              </w:rPr>
              <w:t xml:space="preserve">Photograph and attach their </w:t>
            </w:r>
            <w:r>
              <w:rPr>
                <w:rFonts w:ascii="Comfortaa" w:eastAsia="Comfortaa" w:hAnsi="Comfortaa" w:cs="Comfortaa"/>
                <w:b/>
                <w:sz w:val="20"/>
                <w:szCs w:val="20"/>
              </w:rPr>
              <w:lastRenderedPageBreak/>
              <w:t xml:space="preserve">explanations. </w:t>
            </w:r>
          </w:p>
        </w:tc>
      </w:tr>
      <w:tr w:rsidR="00B63BA2" w14:paraId="5DE48910" w14:textId="77777777">
        <w:tc>
          <w:tcPr>
            <w:tcW w:w="1545" w:type="dxa"/>
            <w:shd w:val="clear" w:color="auto" w:fill="auto"/>
            <w:tcMar>
              <w:top w:w="100" w:type="dxa"/>
              <w:left w:w="100" w:type="dxa"/>
              <w:bottom w:w="100" w:type="dxa"/>
              <w:right w:w="100" w:type="dxa"/>
            </w:tcMar>
          </w:tcPr>
          <w:p w14:paraId="66BF84EA"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lastRenderedPageBreak/>
              <w:t>2.2</w:t>
            </w:r>
          </w:p>
        </w:tc>
        <w:tc>
          <w:tcPr>
            <w:tcW w:w="2685" w:type="dxa"/>
          </w:tcPr>
          <w:p w14:paraId="5C5AF9F8" w14:textId="77777777" w:rsidR="00B63BA2" w:rsidRDefault="00000000">
            <w:pPr>
              <w:spacing w:line="240" w:lineRule="auto"/>
              <w:rPr>
                <w:rFonts w:ascii="Comfortaa" w:eastAsia="Comfortaa" w:hAnsi="Comfortaa" w:cs="Comfortaa"/>
                <w:sz w:val="18"/>
                <w:szCs w:val="18"/>
              </w:rPr>
            </w:pPr>
            <w:r>
              <w:rPr>
                <w:rFonts w:ascii="Comfortaa" w:eastAsia="Comfortaa" w:hAnsi="Comfortaa" w:cs="Comfortaa"/>
                <w:sz w:val="18"/>
                <w:szCs w:val="18"/>
              </w:rPr>
              <w:t>For this lesson if you have Catholic pupils from different cultures within your group you may want to ask their parents about their experiences of Holy Thursday and Holy Week.</w:t>
            </w:r>
          </w:p>
          <w:p w14:paraId="29348DB1" w14:textId="77777777" w:rsidR="00B63BA2" w:rsidRDefault="00B63BA2">
            <w:pPr>
              <w:spacing w:line="240" w:lineRule="auto"/>
              <w:rPr>
                <w:rFonts w:ascii="Comfortaa" w:eastAsia="Comfortaa" w:hAnsi="Comfortaa" w:cs="Comfortaa"/>
                <w:sz w:val="20"/>
                <w:szCs w:val="20"/>
              </w:rPr>
            </w:pPr>
          </w:p>
        </w:tc>
        <w:tc>
          <w:tcPr>
            <w:tcW w:w="1425" w:type="dxa"/>
            <w:shd w:val="clear" w:color="auto" w:fill="auto"/>
            <w:tcMar>
              <w:top w:w="100" w:type="dxa"/>
              <w:left w:w="100" w:type="dxa"/>
              <w:bottom w:w="100" w:type="dxa"/>
              <w:right w:w="100" w:type="dxa"/>
            </w:tcMar>
          </w:tcPr>
          <w:p w14:paraId="602C76AC" w14:textId="77777777" w:rsidR="00B63BA2" w:rsidRDefault="00000000">
            <w:pPr>
              <w:rPr>
                <w:rFonts w:ascii="Comfortaa" w:eastAsia="Comfortaa" w:hAnsi="Comfortaa" w:cs="Comfortaa"/>
                <w:sz w:val="18"/>
                <w:szCs w:val="18"/>
              </w:rPr>
            </w:pPr>
            <w:r>
              <w:rPr>
                <w:rFonts w:ascii="Comfortaa" w:eastAsia="Comfortaa" w:hAnsi="Comfortaa" w:cs="Comfortaa"/>
                <w:sz w:val="18"/>
                <w:szCs w:val="18"/>
              </w:rPr>
              <w:t>To describe Holy Week celebrations in other countries.</w:t>
            </w:r>
          </w:p>
          <w:p w14:paraId="24D1873E" w14:textId="77777777" w:rsidR="00B63BA2" w:rsidRDefault="00B63BA2">
            <w:pPr>
              <w:rPr>
                <w:rFonts w:ascii="Comfortaa" w:eastAsia="Comfortaa" w:hAnsi="Comfortaa" w:cs="Comfortaa"/>
                <w:sz w:val="16"/>
                <w:szCs w:val="16"/>
              </w:rPr>
            </w:pPr>
          </w:p>
        </w:tc>
        <w:tc>
          <w:tcPr>
            <w:tcW w:w="2070" w:type="dxa"/>
            <w:shd w:val="clear" w:color="auto" w:fill="auto"/>
            <w:tcMar>
              <w:top w:w="100" w:type="dxa"/>
              <w:left w:w="100" w:type="dxa"/>
              <w:bottom w:w="100" w:type="dxa"/>
              <w:right w:w="100" w:type="dxa"/>
            </w:tcMar>
          </w:tcPr>
          <w:p w14:paraId="153E1870" w14:textId="77777777" w:rsidR="00B63BA2" w:rsidRDefault="00B63BA2">
            <w:pPr>
              <w:widowControl w:val="0"/>
              <w:pBdr>
                <w:top w:val="nil"/>
                <w:left w:val="nil"/>
                <w:bottom w:val="nil"/>
                <w:right w:val="nil"/>
                <w:between w:val="nil"/>
              </w:pBdr>
              <w:spacing w:line="240" w:lineRule="auto"/>
              <w:rPr>
                <w:rFonts w:ascii="Comfortaa" w:eastAsia="Comfortaa" w:hAnsi="Comfortaa" w:cs="Comfortaa"/>
                <w:sz w:val="20"/>
                <w:szCs w:val="20"/>
              </w:rPr>
            </w:pPr>
          </w:p>
        </w:tc>
        <w:tc>
          <w:tcPr>
            <w:tcW w:w="2775" w:type="dxa"/>
            <w:shd w:val="clear" w:color="auto" w:fill="auto"/>
            <w:tcMar>
              <w:top w:w="100" w:type="dxa"/>
              <w:left w:w="100" w:type="dxa"/>
              <w:bottom w:w="100" w:type="dxa"/>
              <w:right w:w="100" w:type="dxa"/>
            </w:tcMar>
          </w:tcPr>
          <w:p w14:paraId="0A3C3C09"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D3.4.2</w:t>
            </w:r>
          </w:p>
        </w:tc>
        <w:tc>
          <w:tcPr>
            <w:tcW w:w="1545" w:type="dxa"/>
            <w:shd w:val="clear" w:color="auto" w:fill="auto"/>
            <w:tcMar>
              <w:top w:w="100" w:type="dxa"/>
              <w:left w:w="100" w:type="dxa"/>
              <w:bottom w:w="100" w:type="dxa"/>
              <w:right w:w="100" w:type="dxa"/>
            </w:tcMar>
          </w:tcPr>
          <w:p w14:paraId="43D7D35A" w14:textId="77777777" w:rsidR="00B63BA2" w:rsidRDefault="00000000">
            <w:pPr>
              <w:widowControl w:val="0"/>
              <w:pBdr>
                <w:top w:val="nil"/>
                <w:left w:val="nil"/>
                <w:bottom w:val="nil"/>
                <w:right w:val="nil"/>
                <w:between w:val="nil"/>
              </w:pBdr>
              <w:spacing w:line="240" w:lineRule="auto"/>
              <w:rPr>
                <w:rFonts w:ascii="Comfortaa" w:eastAsia="Comfortaa" w:hAnsi="Comfortaa" w:cs="Comfortaa"/>
                <w:sz w:val="20"/>
                <w:szCs w:val="20"/>
              </w:rPr>
            </w:pPr>
            <w:r>
              <w:rPr>
                <w:rFonts w:ascii="Comfortaa" w:eastAsia="Comfortaa" w:hAnsi="Comfortaa" w:cs="Comfortaa"/>
                <w:sz w:val="20"/>
                <w:szCs w:val="20"/>
              </w:rPr>
              <w:t>Live</w:t>
            </w:r>
          </w:p>
        </w:tc>
        <w:tc>
          <w:tcPr>
            <w:tcW w:w="2010" w:type="dxa"/>
            <w:shd w:val="clear" w:color="auto" w:fill="auto"/>
            <w:tcMar>
              <w:top w:w="100" w:type="dxa"/>
              <w:left w:w="100" w:type="dxa"/>
              <w:bottom w:w="100" w:type="dxa"/>
              <w:right w:w="100" w:type="dxa"/>
            </w:tcMar>
          </w:tcPr>
          <w:p w14:paraId="49D3F25F" w14:textId="77777777" w:rsidR="00B63BA2" w:rsidRDefault="00B63BA2">
            <w:pPr>
              <w:widowControl w:val="0"/>
              <w:pBdr>
                <w:top w:val="nil"/>
                <w:left w:val="nil"/>
                <w:bottom w:val="nil"/>
                <w:right w:val="nil"/>
                <w:between w:val="nil"/>
              </w:pBdr>
              <w:spacing w:line="240" w:lineRule="auto"/>
              <w:rPr>
                <w:rFonts w:ascii="Comfortaa" w:eastAsia="Comfortaa" w:hAnsi="Comfortaa" w:cs="Comfortaa"/>
                <w:sz w:val="20"/>
                <w:szCs w:val="20"/>
              </w:rPr>
            </w:pPr>
          </w:p>
        </w:tc>
        <w:tc>
          <w:tcPr>
            <w:tcW w:w="4080" w:type="dxa"/>
            <w:shd w:val="clear" w:color="auto" w:fill="auto"/>
            <w:tcMar>
              <w:top w:w="100" w:type="dxa"/>
              <w:left w:w="100" w:type="dxa"/>
              <w:bottom w:w="100" w:type="dxa"/>
              <w:right w:w="100" w:type="dxa"/>
            </w:tcMar>
          </w:tcPr>
          <w:p w14:paraId="6305F5B6" w14:textId="77777777" w:rsidR="00B63BA2" w:rsidRDefault="00000000">
            <w:pPr>
              <w:widowControl w:val="0"/>
              <w:jc w:val="both"/>
              <w:rPr>
                <w:rFonts w:ascii="Comfortaa" w:eastAsia="Comfortaa" w:hAnsi="Comfortaa" w:cs="Comfortaa"/>
                <w:sz w:val="20"/>
                <w:szCs w:val="20"/>
              </w:rPr>
            </w:pPr>
            <w:r>
              <w:rPr>
                <w:rFonts w:ascii="Comfortaa" w:eastAsia="Comfortaa" w:hAnsi="Comfortaa" w:cs="Comfortaa"/>
                <w:sz w:val="20"/>
                <w:szCs w:val="20"/>
              </w:rPr>
              <w:t>With a talk partner, children order the days of Holy Week.  Encourage the children to also add information from their work last lesson using scripture references.</w:t>
            </w:r>
            <w:r>
              <w:rPr>
                <w:rFonts w:ascii="Comfortaa" w:eastAsia="Comfortaa" w:hAnsi="Comfortaa" w:cs="Comfortaa"/>
                <w:sz w:val="20"/>
                <w:szCs w:val="20"/>
              </w:rPr>
              <w:br/>
              <w:t>Work through PowerPoint exploring how different cultures celebrate Holy Week around the world.  Watch two video clips too.</w:t>
            </w:r>
          </w:p>
        </w:tc>
        <w:tc>
          <w:tcPr>
            <w:tcW w:w="4215" w:type="dxa"/>
            <w:shd w:val="clear" w:color="auto" w:fill="auto"/>
            <w:tcMar>
              <w:top w:w="100" w:type="dxa"/>
              <w:left w:w="100" w:type="dxa"/>
              <w:bottom w:w="100" w:type="dxa"/>
              <w:right w:w="100" w:type="dxa"/>
            </w:tcMar>
          </w:tcPr>
          <w:p w14:paraId="76B020BA" w14:textId="77777777" w:rsidR="00B63BA2" w:rsidRDefault="00000000">
            <w:pPr>
              <w:rPr>
                <w:rFonts w:ascii="Comfortaa" w:eastAsia="Comfortaa" w:hAnsi="Comfortaa" w:cs="Comfortaa"/>
                <w:sz w:val="20"/>
                <w:szCs w:val="20"/>
              </w:rPr>
            </w:pPr>
            <w:r>
              <w:rPr>
                <w:rFonts w:ascii="Comfortaa" w:eastAsia="Comfortaa" w:hAnsi="Comfortaa" w:cs="Comfortaa"/>
                <w:sz w:val="20"/>
                <w:szCs w:val="20"/>
              </w:rPr>
              <w:t xml:space="preserve">Children then create an information text called ‘Holy Week around the world’ based on their learning today. The focus is knowing some different cultural practices associated with Holy Week. Pupils must not just sequence the days of Holy Week. </w:t>
            </w:r>
          </w:p>
        </w:tc>
      </w:tr>
      <w:tr w:rsidR="00B63BA2" w14:paraId="7E94FC04" w14:textId="77777777">
        <w:tc>
          <w:tcPr>
            <w:tcW w:w="1545" w:type="dxa"/>
            <w:shd w:val="clear" w:color="auto" w:fill="auto"/>
            <w:tcMar>
              <w:top w:w="100" w:type="dxa"/>
              <w:left w:w="100" w:type="dxa"/>
              <w:bottom w:w="100" w:type="dxa"/>
              <w:right w:w="100" w:type="dxa"/>
            </w:tcMar>
          </w:tcPr>
          <w:p w14:paraId="236B10A4"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3.1</w:t>
            </w:r>
          </w:p>
        </w:tc>
        <w:tc>
          <w:tcPr>
            <w:tcW w:w="2685" w:type="dxa"/>
          </w:tcPr>
          <w:p w14:paraId="5D6A37A5"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This section focuses on the link between the words and actions of Jesus at the Last Supper and the links with the miracle of the loaves.</w:t>
            </w:r>
          </w:p>
          <w:p w14:paraId="4EE5AD80"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Matthew wrote his Gospel for the Jewish people.  Moses provided for his people by feeding them spiritually and with food.</w:t>
            </w:r>
          </w:p>
          <w:p w14:paraId="5C3DEB4E" w14:textId="77777777" w:rsidR="00B63BA2" w:rsidRDefault="00000000">
            <w:pPr>
              <w:spacing w:line="240" w:lineRule="auto"/>
              <w:rPr>
                <w:rFonts w:ascii="Comfortaa" w:eastAsia="Comfortaa" w:hAnsi="Comfortaa" w:cs="Comfortaa"/>
                <w:sz w:val="16"/>
                <w:szCs w:val="16"/>
              </w:rPr>
            </w:pPr>
            <w:r>
              <w:rPr>
                <w:rFonts w:ascii="Comfortaa" w:eastAsia="Comfortaa" w:hAnsi="Comfortaa" w:cs="Comfortaa"/>
                <w:sz w:val="20"/>
                <w:szCs w:val="20"/>
              </w:rPr>
              <w:t xml:space="preserve">Jesus was preparing to celebrate Passover. You don’t need to go into too much detail here because it will be studied in Branch 6, but remind them that Passover recalls the time the Jewish people led by Moses escaped from slavery in Egypt. A special family meal called the Seder is held on the eve of Passover. During the meal they eat unleavened bread in the form of Matzah. Rabbi Jonathan Sacks </w:t>
            </w:r>
            <w:r>
              <w:rPr>
                <w:rFonts w:ascii="Comfortaa" w:eastAsia="Comfortaa" w:hAnsi="Comfortaa" w:cs="Comfortaa"/>
                <w:sz w:val="20"/>
                <w:szCs w:val="20"/>
              </w:rPr>
              <w:lastRenderedPageBreak/>
              <w:t>explained the rationale of Passover this way: “The journey from slavery to freedom is one we need to travel in every generation. So we were commanded to gather our families together every year at this time and tell the story of what it was like to be a slave and what it felt like to go free.”</w:t>
            </w:r>
          </w:p>
        </w:tc>
        <w:tc>
          <w:tcPr>
            <w:tcW w:w="1425" w:type="dxa"/>
            <w:shd w:val="clear" w:color="auto" w:fill="auto"/>
            <w:tcMar>
              <w:top w:w="100" w:type="dxa"/>
              <w:left w:w="100" w:type="dxa"/>
              <w:bottom w:w="100" w:type="dxa"/>
              <w:right w:w="100" w:type="dxa"/>
            </w:tcMar>
          </w:tcPr>
          <w:p w14:paraId="4E78E714" w14:textId="77777777" w:rsidR="00B63BA2" w:rsidRDefault="00000000">
            <w:pPr>
              <w:spacing w:after="200"/>
              <w:rPr>
                <w:rFonts w:ascii="Comfortaa" w:eastAsia="Comfortaa" w:hAnsi="Comfortaa" w:cs="Comfortaa"/>
                <w:sz w:val="20"/>
                <w:szCs w:val="20"/>
              </w:rPr>
            </w:pPr>
            <w:r>
              <w:rPr>
                <w:rFonts w:ascii="Comfortaa" w:eastAsia="Comfortaa" w:hAnsi="Comfortaa" w:cs="Comfortaa"/>
                <w:sz w:val="20"/>
                <w:szCs w:val="20"/>
              </w:rPr>
              <w:lastRenderedPageBreak/>
              <w:t>To recall the words and actions of Jesus at the Last Supper.</w:t>
            </w:r>
          </w:p>
        </w:tc>
        <w:tc>
          <w:tcPr>
            <w:tcW w:w="2070" w:type="dxa"/>
            <w:shd w:val="clear" w:color="auto" w:fill="auto"/>
            <w:tcMar>
              <w:top w:w="100" w:type="dxa"/>
              <w:left w:w="100" w:type="dxa"/>
              <w:bottom w:w="100" w:type="dxa"/>
              <w:right w:w="100" w:type="dxa"/>
            </w:tcMar>
          </w:tcPr>
          <w:p w14:paraId="0F45B8A5" w14:textId="77777777" w:rsidR="00B63BA2" w:rsidRDefault="00000000">
            <w:pPr>
              <w:widowControl w:val="0"/>
              <w:pBdr>
                <w:top w:val="nil"/>
                <w:left w:val="nil"/>
                <w:bottom w:val="nil"/>
                <w:right w:val="nil"/>
                <w:between w:val="nil"/>
              </w:pBdr>
              <w:spacing w:line="240" w:lineRule="auto"/>
              <w:rPr>
                <w:rFonts w:ascii="Comfortaa" w:eastAsia="Comfortaa" w:hAnsi="Comfortaa" w:cs="Comfortaa"/>
                <w:sz w:val="20"/>
                <w:szCs w:val="20"/>
              </w:rPr>
            </w:pPr>
            <w:r>
              <w:rPr>
                <w:rFonts w:ascii="Comfortaa" w:eastAsia="Comfortaa" w:hAnsi="Comfortaa" w:cs="Comfortaa"/>
                <w:sz w:val="20"/>
                <w:szCs w:val="20"/>
              </w:rPr>
              <w:t>What is a covenant?</w:t>
            </w:r>
            <w:r>
              <w:rPr>
                <w:rFonts w:ascii="Comfortaa" w:eastAsia="Comfortaa" w:hAnsi="Comfortaa" w:cs="Comfortaa"/>
                <w:sz w:val="20"/>
                <w:szCs w:val="20"/>
              </w:rPr>
              <w:br/>
              <w:t>Where else did Jesus bless bread and pass it amongst people?</w:t>
            </w:r>
          </w:p>
        </w:tc>
        <w:tc>
          <w:tcPr>
            <w:tcW w:w="2775" w:type="dxa"/>
            <w:shd w:val="clear" w:color="auto" w:fill="auto"/>
            <w:tcMar>
              <w:top w:w="100" w:type="dxa"/>
              <w:left w:w="100" w:type="dxa"/>
              <w:bottom w:w="100" w:type="dxa"/>
              <w:right w:w="100" w:type="dxa"/>
            </w:tcMar>
          </w:tcPr>
          <w:p w14:paraId="00C94545"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U3.4.2</w:t>
            </w:r>
            <w:r>
              <w:rPr>
                <w:rFonts w:ascii="Comfortaa" w:eastAsia="Comfortaa" w:hAnsi="Comfortaa" w:cs="Comfortaa"/>
                <w:sz w:val="20"/>
                <w:szCs w:val="20"/>
              </w:rPr>
              <w:br/>
              <w:t>R3.4.1</w:t>
            </w:r>
          </w:p>
        </w:tc>
        <w:tc>
          <w:tcPr>
            <w:tcW w:w="1545" w:type="dxa"/>
            <w:shd w:val="clear" w:color="auto" w:fill="auto"/>
            <w:tcMar>
              <w:top w:w="100" w:type="dxa"/>
              <w:left w:w="100" w:type="dxa"/>
              <w:bottom w:w="100" w:type="dxa"/>
              <w:right w:w="100" w:type="dxa"/>
            </w:tcMar>
          </w:tcPr>
          <w:p w14:paraId="44732BCD" w14:textId="77777777" w:rsidR="00B63BA2" w:rsidRDefault="00000000">
            <w:pPr>
              <w:widowControl w:val="0"/>
              <w:pBdr>
                <w:top w:val="nil"/>
                <w:left w:val="nil"/>
                <w:bottom w:val="nil"/>
                <w:right w:val="nil"/>
                <w:between w:val="nil"/>
              </w:pBdr>
              <w:spacing w:line="240" w:lineRule="auto"/>
              <w:rPr>
                <w:rFonts w:ascii="Comfortaa" w:eastAsia="Comfortaa" w:hAnsi="Comfortaa" w:cs="Comfortaa"/>
                <w:sz w:val="20"/>
                <w:szCs w:val="20"/>
              </w:rPr>
            </w:pPr>
            <w:r>
              <w:rPr>
                <w:rFonts w:ascii="Comfortaa" w:eastAsia="Comfortaa" w:hAnsi="Comfortaa" w:cs="Comfortaa"/>
                <w:sz w:val="20"/>
                <w:szCs w:val="20"/>
              </w:rPr>
              <w:t>Hear</w:t>
            </w:r>
            <w:r>
              <w:rPr>
                <w:rFonts w:ascii="Comfortaa" w:eastAsia="Comfortaa" w:hAnsi="Comfortaa" w:cs="Comfortaa"/>
                <w:sz w:val="20"/>
                <w:szCs w:val="20"/>
              </w:rPr>
              <w:br/>
              <w:t>Believe</w:t>
            </w:r>
            <w:r>
              <w:rPr>
                <w:rFonts w:ascii="Comfortaa" w:eastAsia="Comfortaa" w:hAnsi="Comfortaa" w:cs="Comfortaa"/>
                <w:sz w:val="20"/>
                <w:szCs w:val="20"/>
              </w:rPr>
              <w:br/>
            </w:r>
          </w:p>
        </w:tc>
        <w:tc>
          <w:tcPr>
            <w:tcW w:w="2010" w:type="dxa"/>
            <w:shd w:val="clear" w:color="auto" w:fill="auto"/>
            <w:tcMar>
              <w:top w:w="100" w:type="dxa"/>
              <w:left w:w="100" w:type="dxa"/>
              <w:bottom w:w="100" w:type="dxa"/>
              <w:right w:w="100" w:type="dxa"/>
            </w:tcMar>
          </w:tcPr>
          <w:p w14:paraId="1164391C" w14:textId="77777777" w:rsidR="00B63BA2" w:rsidRDefault="00000000">
            <w:pPr>
              <w:widowControl w:val="0"/>
              <w:pBdr>
                <w:top w:val="nil"/>
                <w:left w:val="nil"/>
                <w:bottom w:val="nil"/>
                <w:right w:val="nil"/>
                <w:between w:val="nil"/>
              </w:pBdr>
              <w:spacing w:line="240" w:lineRule="auto"/>
              <w:rPr>
                <w:rFonts w:ascii="Comfortaa" w:eastAsia="Comfortaa" w:hAnsi="Comfortaa" w:cs="Comfortaa"/>
                <w:sz w:val="20"/>
                <w:szCs w:val="20"/>
              </w:rPr>
            </w:pPr>
            <w:r>
              <w:rPr>
                <w:rFonts w:ascii="Comfortaa" w:eastAsia="Comfortaa" w:hAnsi="Comfortaa" w:cs="Comfortaa"/>
                <w:sz w:val="20"/>
                <w:szCs w:val="20"/>
              </w:rPr>
              <w:t>Matthew 26:  26- 29</w:t>
            </w:r>
            <w:r>
              <w:rPr>
                <w:rFonts w:ascii="Comfortaa" w:eastAsia="Comfortaa" w:hAnsi="Comfortaa" w:cs="Comfortaa"/>
                <w:sz w:val="20"/>
                <w:szCs w:val="20"/>
              </w:rPr>
              <w:br/>
            </w:r>
          </w:p>
        </w:tc>
        <w:tc>
          <w:tcPr>
            <w:tcW w:w="4080" w:type="dxa"/>
            <w:shd w:val="clear" w:color="auto" w:fill="auto"/>
            <w:tcMar>
              <w:top w:w="100" w:type="dxa"/>
              <w:left w:w="100" w:type="dxa"/>
              <w:bottom w:w="100" w:type="dxa"/>
              <w:right w:w="100" w:type="dxa"/>
            </w:tcMar>
          </w:tcPr>
          <w:p w14:paraId="4CEF99BF" w14:textId="77777777" w:rsidR="00B63BA2" w:rsidRDefault="00000000">
            <w:pPr>
              <w:rPr>
                <w:rFonts w:ascii="Comfortaa" w:eastAsia="Comfortaa" w:hAnsi="Comfortaa" w:cs="Comfortaa"/>
                <w:sz w:val="20"/>
                <w:szCs w:val="20"/>
              </w:rPr>
            </w:pPr>
            <w:r>
              <w:rPr>
                <w:rFonts w:ascii="Comfortaa" w:eastAsia="Comfortaa" w:hAnsi="Comfortaa" w:cs="Comfortaa"/>
                <w:sz w:val="20"/>
                <w:szCs w:val="20"/>
              </w:rPr>
              <w:t xml:space="preserve">Share the Bible passage with the children. </w:t>
            </w:r>
            <w:r>
              <w:rPr>
                <w:rFonts w:ascii="Comfortaa" w:eastAsia="Comfortaa" w:hAnsi="Comfortaa" w:cs="Comfortaa"/>
                <w:sz w:val="20"/>
                <w:szCs w:val="20"/>
              </w:rPr>
              <w:br/>
              <w:t xml:space="preserve">Q and A recap to check understanding. </w:t>
            </w:r>
          </w:p>
          <w:p w14:paraId="1EEA2588" w14:textId="77777777" w:rsidR="00B63BA2" w:rsidRDefault="00B63BA2">
            <w:pPr>
              <w:rPr>
                <w:rFonts w:ascii="Comfortaa" w:eastAsia="Comfortaa" w:hAnsi="Comfortaa" w:cs="Comfortaa"/>
                <w:sz w:val="20"/>
                <w:szCs w:val="20"/>
              </w:rPr>
            </w:pPr>
          </w:p>
          <w:p w14:paraId="17AE9086" w14:textId="77777777" w:rsidR="00B63BA2" w:rsidRDefault="00000000">
            <w:pPr>
              <w:rPr>
                <w:rFonts w:ascii="Comfortaa" w:eastAsia="Comfortaa" w:hAnsi="Comfortaa" w:cs="Comfortaa"/>
                <w:sz w:val="20"/>
                <w:szCs w:val="20"/>
              </w:rPr>
            </w:pPr>
            <w:r>
              <w:rPr>
                <w:rFonts w:ascii="Comfortaa" w:eastAsia="Comfortaa" w:hAnsi="Comfortaa" w:cs="Comfortaa"/>
                <w:sz w:val="20"/>
                <w:szCs w:val="20"/>
              </w:rPr>
              <w:t>Children then identify the similarities between the Last Supper and the miracle of the feeding of the 5000.</w:t>
            </w:r>
            <w:r>
              <w:rPr>
                <w:rFonts w:ascii="Comfortaa" w:eastAsia="Comfortaa" w:hAnsi="Comfortaa" w:cs="Comfortaa"/>
                <w:sz w:val="20"/>
                <w:szCs w:val="20"/>
              </w:rPr>
              <w:br/>
            </w:r>
          </w:p>
        </w:tc>
        <w:tc>
          <w:tcPr>
            <w:tcW w:w="4215" w:type="dxa"/>
            <w:shd w:val="clear" w:color="auto" w:fill="auto"/>
            <w:tcMar>
              <w:top w:w="100" w:type="dxa"/>
              <w:left w:w="100" w:type="dxa"/>
              <w:bottom w:w="100" w:type="dxa"/>
              <w:right w:w="100" w:type="dxa"/>
            </w:tcMar>
          </w:tcPr>
          <w:p w14:paraId="1EEB2E69" w14:textId="77777777" w:rsidR="00B63BA2" w:rsidRDefault="00000000">
            <w:pPr>
              <w:widowControl w:val="0"/>
              <w:pBdr>
                <w:top w:val="nil"/>
                <w:left w:val="nil"/>
                <w:bottom w:val="nil"/>
                <w:right w:val="nil"/>
                <w:between w:val="nil"/>
              </w:pBdr>
              <w:spacing w:line="240" w:lineRule="auto"/>
              <w:rPr>
                <w:rFonts w:ascii="Comfortaa" w:eastAsia="Comfortaa" w:hAnsi="Comfortaa" w:cs="Comfortaa"/>
                <w:sz w:val="20"/>
                <w:szCs w:val="20"/>
              </w:rPr>
            </w:pPr>
            <w:r>
              <w:rPr>
                <w:rFonts w:ascii="Comfortaa" w:eastAsia="Comfortaa" w:hAnsi="Comfortaa" w:cs="Comfortaa"/>
                <w:sz w:val="20"/>
                <w:szCs w:val="20"/>
              </w:rPr>
              <w:t>Children create a storyboard to retell the story of the Last Supper.</w:t>
            </w:r>
          </w:p>
          <w:p w14:paraId="3F6041CB" w14:textId="77777777" w:rsidR="00B63BA2" w:rsidRDefault="00B63BA2">
            <w:pPr>
              <w:widowControl w:val="0"/>
              <w:pBdr>
                <w:top w:val="nil"/>
                <w:left w:val="nil"/>
                <w:bottom w:val="nil"/>
                <w:right w:val="nil"/>
                <w:between w:val="nil"/>
              </w:pBdr>
              <w:spacing w:line="240" w:lineRule="auto"/>
              <w:rPr>
                <w:rFonts w:ascii="Comfortaa" w:eastAsia="Comfortaa" w:hAnsi="Comfortaa" w:cs="Comfortaa"/>
                <w:sz w:val="20"/>
                <w:szCs w:val="20"/>
              </w:rPr>
            </w:pPr>
          </w:p>
          <w:p w14:paraId="6AC8E5CE" w14:textId="77777777" w:rsidR="00B63BA2" w:rsidRDefault="00000000">
            <w:pPr>
              <w:widowControl w:val="0"/>
              <w:pBdr>
                <w:top w:val="nil"/>
                <w:left w:val="nil"/>
                <w:bottom w:val="nil"/>
                <w:right w:val="nil"/>
                <w:between w:val="nil"/>
              </w:pBdr>
              <w:spacing w:line="240" w:lineRule="auto"/>
              <w:rPr>
                <w:rFonts w:ascii="Comfortaa" w:eastAsia="Comfortaa" w:hAnsi="Comfortaa" w:cs="Comfortaa"/>
                <w:sz w:val="20"/>
                <w:szCs w:val="20"/>
              </w:rPr>
            </w:pPr>
            <w:r>
              <w:rPr>
                <w:rFonts w:ascii="Comfortaa" w:eastAsia="Comfortaa" w:hAnsi="Comfortaa" w:cs="Comfortaa"/>
                <w:sz w:val="20"/>
                <w:szCs w:val="20"/>
              </w:rPr>
              <w:t>Children reflect on the similarities between both scripture readings in their RE book. They must refer specifically to the words and actions of Jesus.</w:t>
            </w:r>
          </w:p>
          <w:p w14:paraId="3825009B" w14:textId="77777777" w:rsidR="00B63BA2" w:rsidRDefault="00B63BA2">
            <w:pPr>
              <w:widowControl w:val="0"/>
              <w:pBdr>
                <w:top w:val="nil"/>
                <w:left w:val="nil"/>
                <w:bottom w:val="nil"/>
                <w:right w:val="nil"/>
                <w:between w:val="nil"/>
              </w:pBdr>
              <w:spacing w:line="240" w:lineRule="auto"/>
              <w:rPr>
                <w:rFonts w:ascii="Comfortaa" w:eastAsia="Comfortaa" w:hAnsi="Comfortaa" w:cs="Comfortaa"/>
                <w:sz w:val="20"/>
                <w:szCs w:val="20"/>
              </w:rPr>
            </w:pPr>
          </w:p>
        </w:tc>
      </w:tr>
      <w:tr w:rsidR="00B63BA2" w14:paraId="5042D9CA" w14:textId="77777777">
        <w:trPr>
          <w:trHeight w:val="400"/>
        </w:trPr>
        <w:tc>
          <w:tcPr>
            <w:tcW w:w="1545" w:type="dxa"/>
            <w:shd w:val="clear" w:color="auto" w:fill="auto"/>
            <w:tcMar>
              <w:top w:w="100" w:type="dxa"/>
              <w:left w:w="100" w:type="dxa"/>
              <w:bottom w:w="100" w:type="dxa"/>
              <w:right w:w="100" w:type="dxa"/>
            </w:tcMar>
          </w:tcPr>
          <w:p w14:paraId="3495311F" w14:textId="77777777" w:rsidR="00B63BA2" w:rsidRDefault="00000000">
            <w:pPr>
              <w:widowControl w:val="0"/>
              <w:pBdr>
                <w:top w:val="nil"/>
                <w:left w:val="nil"/>
                <w:bottom w:val="nil"/>
                <w:right w:val="nil"/>
                <w:between w:val="nil"/>
              </w:pBdr>
              <w:spacing w:line="240" w:lineRule="auto"/>
              <w:rPr>
                <w:rFonts w:ascii="Comfortaa" w:eastAsia="Comfortaa" w:hAnsi="Comfortaa" w:cs="Comfortaa"/>
                <w:b/>
                <w:sz w:val="20"/>
                <w:szCs w:val="20"/>
              </w:rPr>
            </w:pPr>
            <w:r>
              <w:rPr>
                <w:rFonts w:ascii="Comfortaa" w:eastAsia="Comfortaa" w:hAnsi="Comfortaa" w:cs="Comfortaa"/>
                <w:b/>
                <w:sz w:val="20"/>
                <w:szCs w:val="20"/>
              </w:rPr>
              <w:t>3.2</w:t>
            </w:r>
          </w:p>
        </w:tc>
        <w:tc>
          <w:tcPr>
            <w:tcW w:w="2685" w:type="dxa"/>
          </w:tcPr>
          <w:p w14:paraId="5A8A3BEA" w14:textId="77777777" w:rsidR="00B63BA2" w:rsidRDefault="00000000">
            <w:pPr>
              <w:spacing w:line="240" w:lineRule="auto"/>
              <w:rPr>
                <w:rFonts w:ascii="Comfortaa" w:eastAsia="Comfortaa" w:hAnsi="Comfortaa" w:cs="Comfortaa"/>
                <w:sz w:val="20"/>
                <w:szCs w:val="20"/>
              </w:rPr>
            </w:pPr>
            <w:hyperlink r:id="rId5">
              <w:r>
                <w:rPr>
                  <w:rFonts w:ascii="Comfortaa" w:eastAsia="Comfortaa" w:hAnsi="Comfortaa" w:cs="Comfortaa"/>
                  <w:color w:val="0000FF"/>
                  <w:sz w:val="20"/>
                  <w:szCs w:val="20"/>
                  <w:u w:val="single"/>
                </w:rPr>
                <w:t>A Table of Hope: a modern-day depiction of the Last Supper - Preda Foundation, Inc.</w:t>
              </w:r>
            </w:hyperlink>
          </w:p>
          <w:p w14:paraId="04296F0E" w14:textId="77777777" w:rsidR="00B63BA2" w:rsidRDefault="00B63BA2">
            <w:pPr>
              <w:spacing w:line="240" w:lineRule="auto"/>
              <w:rPr>
                <w:rFonts w:ascii="Comfortaa" w:eastAsia="Comfortaa" w:hAnsi="Comfortaa" w:cs="Comfortaa"/>
                <w:sz w:val="20"/>
                <w:szCs w:val="20"/>
              </w:rPr>
            </w:pPr>
          </w:p>
          <w:p w14:paraId="449626E8"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 xml:space="preserve">This is a ‘discern’ task. </w:t>
            </w:r>
          </w:p>
          <w:p w14:paraId="4F5F5C4F" w14:textId="77777777" w:rsidR="00B63BA2" w:rsidRDefault="00B63BA2">
            <w:pPr>
              <w:spacing w:line="240" w:lineRule="auto"/>
              <w:rPr>
                <w:rFonts w:ascii="Comfortaa" w:eastAsia="Comfortaa" w:hAnsi="Comfortaa" w:cs="Comfortaa"/>
                <w:sz w:val="20"/>
                <w:szCs w:val="20"/>
              </w:rPr>
            </w:pPr>
          </w:p>
          <w:p w14:paraId="18652E39"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This would be an ideal opportunity to link to CST - and to pray and give during Lent.  Maybe a World Gift to support one of the sections of society on their picture?</w:t>
            </w:r>
          </w:p>
        </w:tc>
        <w:tc>
          <w:tcPr>
            <w:tcW w:w="1425" w:type="dxa"/>
            <w:shd w:val="clear" w:color="auto" w:fill="auto"/>
            <w:tcMar>
              <w:top w:w="100" w:type="dxa"/>
              <w:left w:w="100" w:type="dxa"/>
              <w:bottom w:w="100" w:type="dxa"/>
              <w:right w:w="100" w:type="dxa"/>
            </w:tcMar>
          </w:tcPr>
          <w:p w14:paraId="7CAB0D48" w14:textId="77777777" w:rsidR="00B63BA2" w:rsidRDefault="00000000">
            <w:pPr>
              <w:widowControl w:val="0"/>
              <w:spacing w:line="216" w:lineRule="auto"/>
              <w:rPr>
                <w:rFonts w:ascii="Comfortaa" w:eastAsia="Comfortaa" w:hAnsi="Comfortaa" w:cs="Comfortaa"/>
                <w:sz w:val="20"/>
                <w:szCs w:val="20"/>
              </w:rPr>
            </w:pPr>
            <w:r>
              <w:rPr>
                <w:rFonts w:ascii="Comfortaa" w:eastAsia="Comfortaa" w:hAnsi="Comfortaa" w:cs="Comfortaa"/>
                <w:sz w:val="20"/>
                <w:szCs w:val="20"/>
              </w:rPr>
              <w:t>To explore how artist might represent the Last Supper</w:t>
            </w:r>
          </w:p>
        </w:tc>
        <w:tc>
          <w:tcPr>
            <w:tcW w:w="2070" w:type="dxa"/>
            <w:shd w:val="clear" w:color="auto" w:fill="auto"/>
            <w:tcMar>
              <w:top w:w="100" w:type="dxa"/>
              <w:left w:w="100" w:type="dxa"/>
              <w:bottom w:w="100" w:type="dxa"/>
              <w:right w:w="100" w:type="dxa"/>
            </w:tcMar>
          </w:tcPr>
          <w:p w14:paraId="4929756C"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Who are the poor, the marginalised, the outcasts of our society?</w:t>
            </w:r>
          </w:p>
        </w:tc>
        <w:tc>
          <w:tcPr>
            <w:tcW w:w="2775" w:type="dxa"/>
            <w:shd w:val="clear" w:color="auto" w:fill="auto"/>
            <w:tcMar>
              <w:top w:w="100" w:type="dxa"/>
              <w:left w:w="100" w:type="dxa"/>
              <w:bottom w:w="100" w:type="dxa"/>
              <w:right w:w="100" w:type="dxa"/>
            </w:tcMar>
          </w:tcPr>
          <w:p w14:paraId="568A8A39" w14:textId="77777777" w:rsidR="00B63BA2" w:rsidRDefault="00000000">
            <w:pPr>
              <w:pBdr>
                <w:top w:val="nil"/>
                <w:left w:val="nil"/>
                <w:bottom w:val="nil"/>
                <w:right w:val="nil"/>
                <w:between w:val="nil"/>
              </w:pBdr>
              <w:spacing w:line="240" w:lineRule="auto"/>
              <w:rPr>
                <w:rFonts w:ascii="Comfortaa" w:eastAsia="Comfortaa" w:hAnsi="Comfortaa" w:cs="Comfortaa"/>
                <w:color w:val="000000"/>
                <w:sz w:val="20"/>
                <w:szCs w:val="20"/>
              </w:rPr>
            </w:pPr>
            <w:r>
              <w:rPr>
                <w:rFonts w:ascii="Comfortaa" w:eastAsia="Comfortaa" w:hAnsi="Comfortaa" w:cs="Comfortaa"/>
                <w:sz w:val="20"/>
                <w:szCs w:val="20"/>
              </w:rPr>
              <w:t>RE3 4.3</w:t>
            </w:r>
          </w:p>
        </w:tc>
        <w:tc>
          <w:tcPr>
            <w:tcW w:w="1545" w:type="dxa"/>
            <w:shd w:val="clear" w:color="auto" w:fill="auto"/>
            <w:tcMar>
              <w:top w:w="100" w:type="dxa"/>
              <w:left w:w="100" w:type="dxa"/>
              <w:bottom w:w="100" w:type="dxa"/>
              <w:right w:w="100" w:type="dxa"/>
            </w:tcMar>
          </w:tcPr>
          <w:p w14:paraId="1BE58C51" w14:textId="77777777" w:rsidR="00B63BA2" w:rsidRDefault="00000000">
            <w:pPr>
              <w:widowControl w:val="0"/>
              <w:pBdr>
                <w:top w:val="nil"/>
                <w:left w:val="nil"/>
                <w:bottom w:val="nil"/>
                <w:right w:val="nil"/>
                <w:between w:val="nil"/>
              </w:pBdr>
              <w:spacing w:line="240" w:lineRule="auto"/>
              <w:rPr>
                <w:rFonts w:ascii="Comfortaa" w:eastAsia="Comfortaa" w:hAnsi="Comfortaa" w:cs="Comfortaa"/>
                <w:sz w:val="20"/>
                <w:szCs w:val="20"/>
              </w:rPr>
            </w:pPr>
            <w:r>
              <w:rPr>
                <w:rFonts w:ascii="Comfortaa" w:eastAsia="Comfortaa" w:hAnsi="Comfortaa" w:cs="Comfortaa"/>
                <w:sz w:val="20"/>
                <w:szCs w:val="20"/>
              </w:rPr>
              <w:t>Live</w:t>
            </w:r>
          </w:p>
        </w:tc>
        <w:tc>
          <w:tcPr>
            <w:tcW w:w="2010" w:type="dxa"/>
            <w:shd w:val="clear" w:color="auto" w:fill="auto"/>
            <w:tcMar>
              <w:top w:w="100" w:type="dxa"/>
              <w:left w:w="100" w:type="dxa"/>
              <w:bottom w:w="100" w:type="dxa"/>
              <w:right w:w="100" w:type="dxa"/>
            </w:tcMar>
          </w:tcPr>
          <w:p w14:paraId="5044D093"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Matthew 26:  26- 29</w:t>
            </w:r>
          </w:p>
        </w:tc>
        <w:tc>
          <w:tcPr>
            <w:tcW w:w="4080" w:type="dxa"/>
            <w:shd w:val="clear" w:color="auto" w:fill="auto"/>
            <w:tcMar>
              <w:top w:w="100" w:type="dxa"/>
              <w:left w:w="100" w:type="dxa"/>
              <w:bottom w:w="100" w:type="dxa"/>
              <w:right w:w="100" w:type="dxa"/>
            </w:tcMar>
          </w:tcPr>
          <w:p w14:paraId="7B026660"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 xml:space="preserve">Show the picture of the Last Supper by Joey Velasco, a painter from the Philippines. You can find the picture and an explanation of it at </w:t>
            </w:r>
            <w:hyperlink r:id="rId6">
              <w:r>
                <w:rPr>
                  <w:rFonts w:ascii="Comfortaa" w:eastAsia="Comfortaa" w:hAnsi="Comfortaa" w:cs="Comfortaa"/>
                  <w:color w:val="0000FF"/>
                  <w:sz w:val="20"/>
                  <w:szCs w:val="20"/>
                  <w:u w:val="single"/>
                </w:rPr>
                <w:t>A Table of Hope: a modern-day depiction of the Last Supper - Preda Foundation, Inc.</w:t>
              </w:r>
            </w:hyperlink>
            <w:r>
              <w:rPr>
                <w:rFonts w:ascii="Comfortaa" w:eastAsia="Comfortaa" w:hAnsi="Comfortaa" w:cs="Comfortaa"/>
                <w:color w:val="0000FF"/>
                <w:sz w:val="20"/>
                <w:szCs w:val="20"/>
                <w:u w:val="single"/>
              </w:rPr>
              <w:t xml:space="preserve"> </w:t>
            </w:r>
          </w:p>
          <w:p w14:paraId="261E5BF3"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 xml:space="preserve">share their wonders about what the picture shows.  Ask pupils why they think the artist has shown it like this?   Like Pope Francis the artist is trying to show that Jesus is there for those who are poorest, who are forgotten by others.  </w:t>
            </w:r>
          </w:p>
          <w:p w14:paraId="75BA427B" w14:textId="77777777" w:rsidR="00B63BA2" w:rsidRDefault="00B63BA2">
            <w:pPr>
              <w:spacing w:line="240" w:lineRule="auto"/>
              <w:rPr>
                <w:rFonts w:ascii="Comfortaa" w:eastAsia="Comfortaa" w:hAnsi="Comfortaa" w:cs="Comfortaa"/>
                <w:sz w:val="20"/>
                <w:szCs w:val="20"/>
              </w:rPr>
            </w:pPr>
          </w:p>
          <w:p w14:paraId="05955449"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 xml:space="preserve">The artist has replaced the disciples with street children.  </w:t>
            </w:r>
          </w:p>
          <w:p w14:paraId="4CCF21B3"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Ask the children why they think the artist has done this?</w:t>
            </w:r>
          </w:p>
          <w:p w14:paraId="414CBE2C"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Explain that like Pope Francis the artist is trying to show that Jesus is there for those who are poorest, who are forgotten by others.</w:t>
            </w:r>
          </w:p>
          <w:p w14:paraId="38287846" w14:textId="77777777" w:rsidR="00B63BA2" w:rsidRDefault="00B63BA2">
            <w:pPr>
              <w:spacing w:line="240" w:lineRule="auto"/>
              <w:rPr>
                <w:rFonts w:ascii="Comfortaa" w:eastAsia="Comfortaa" w:hAnsi="Comfortaa" w:cs="Comfortaa"/>
                <w:sz w:val="20"/>
                <w:szCs w:val="20"/>
              </w:rPr>
            </w:pPr>
          </w:p>
          <w:p w14:paraId="039AEA8D"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 xml:space="preserve">Ask them if they wanted to show that Jesus is there for everyone (like Pope Francis washing the feet of different groups) who would they put in the picture? </w:t>
            </w:r>
          </w:p>
          <w:p w14:paraId="6924E3E2" w14:textId="77777777" w:rsidR="00B63BA2" w:rsidRDefault="00B63BA2">
            <w:pPr>
              <w:spacing w:line="240" w:lineRule="auto"/>
              <w:rPr>
                <w:rFonts w:ascii="Comfortaa" w:eastAsia="Comfortaa" w:hAnsi="Comfortaa" w:cs="Comfortaa"/>
                <w:sz w:val="20"/>
                <w:szCs w:val="20"/>
              </w:rPr>
            </w:pPr>
          </w:p>
          <w:p w14:paraId="47474BF0"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 xml:space="preserve">Who are the poor, the marginalised, the outcasts of our society?  Create a class mind map.  You could make this a more in-depth challenge by exploring current newspaper stories. </w:t>
            </w:r>
          </w:p>
        </w:tc>
        <w:tc>
          <w:tcPr>
            <w:tcW w:w="4215" w:type="dxa"/>
            <w:shd w:val="clear" w:color="auto" w:fill="auto"/>
            <w:tcMar>
              <w:top w:w="100" w:type="dxa"/>
              <w:left w:w="100" w:type="dxa"/>
              <w:bottom w:w="100" w:type="dxa"/>
              <w:right w:w="100" w:type="dxa"/>
            </w:tcMar>
          </w:tcPr>
          <w:p w14:paraId="1539132D"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Children share their ideas about the picture.</w:t>
            </w:r>
          </w:p>
          <w:p w14:paraId="49A168C8" w14:textId="77777777" w:rsidR="00B63BA2" w:rsidRDefault="00B63BA2">
            <w:pPr>
              <w:widowControl w:val="0"/>
              <w:spacing w:line="240" w:lineRule="auto"/>
              <w:rPr>
                <w:rFonts w:ascii="Comfortaa" w:eastAsia="Comfortaa" w:hAnsi="Comfortaa" w:cs="Comfortaa"/>
                <w:sz w:val="20"/>
                <w:szCs w:val="20"/>
              </w:rPr>
            </w:pPr>
          </w:p>
          <w:p w14:paraId="503DACC7" w14:textId="77777777" w:rsidR="00B63BA2" w:rsidRDefault="00B63BA2">
            <w:pPr>
              <w:spacing w:line="240" w:lineRule="auto"/>
              <w:rPr>
                <w:rFonts w:ascii="Comfortaa" w:eastAsia="Comfortaa" w:hAnsi="Comfortaa" w:cs="Comfortaa"/>
                <w:sz w:val="20"/>
                <w:szCs w:val="20"/>
              </w:rPr>
            </w:pPr>
          </w:p>
          <w:p w14:paraId="691A2C40"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 xml:space="preserve">TASK: </w:t>
            </w:r>
          </w:p>
          <w:p w14:paraId="2C208AE9" w14:textId="77777777" w:rsidR="00B63BA2" w:rsidRDefault="00000000">
            <w:pPr>
              <w:numPr>
                <w:ilvl w:val="0"/>
                <w:numId w:val="2"/>
              </w:numPr>
              <w:spacing w:line="240" w:lineRule="auto"/>
              <w:rPr>
                <w:rFonts w:ascii="Comfortaa" w:eastAsia="Comfortaa" w:hAnsi="Comfortaa" w:cs="Comfortaa"/>
                <w:sz w:val="20"/>
                <w:szCs w:val="20"/>
              </w:rPr>
            </w:pPr>
            <w:r>
              <w:rPr>
                <w:rFonts w:ascii="Comfortaa" w:eastAsia="Comfortaa" w:hAnsi="Comfortaa" w:cs="Comfortaa"/>
                <w:sz w:val="20"/>
                <w:szCs w:val="20"/>
              </w:rPr>
              <w:t>Children create a class mind map of ideas for who might be considered as the poor, marginalised and outcasts in our society, around the picture on slide.</w:t>
            </w:r>
          </w:p>
          <w:p w14:paraId="777DE98D" w14:textId="77777777" w:rsidR="00B63BA2" w:rsidRDefault="00B63BA2">
            <w:pPr>
              <w:spacing w:line="240" w:lineRule="auto"/>
              <w:rPr>
                <w:rFonts w:ascii="Comfortaa" w:eastAsia="Comfortaa" w:hAnsi="Comfortaa" w:cs="Comfortaa"/>
                <w:sz w:val="20"/>
                <w:szCs w:val="20"/>
              </w:rPr>
            </w:pPr>
          </w:p>
          <w:p w14:paraId="3475CF6B"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Using ideas from this they could either:</w:t>
            </w:r>
          </w:p>
          <w:p w14:paraId="26A305D4" w14:textId="77777777" w:rsidR="00B63BA2" w:rsidRDefault="00B63BA2">
            <w:pPr>
              <w:spacing w:line="240" w:lineRule="auto"/>
              <w:rPr>
                <w:rFonts w:ascii="Comfortaa" w:eastAsia="Comfortaa" w:hAnsi="Comfortaa" w:cs="Comfortaa"/>
                <w:sz w:val="20"/>
                <w:szCs w:val="20"/>
              </w:rPr>
            </w:pPr>
          </w:p>
          <w:p w14:paraId="57235434" w14:textId="77777777" w:rsidR="00B63BA2" w:rsidRDefault="00000000">
            <w:pPr>
              <w:numPr>
                <w:ilvl w:val="0"/>
                <w:numId w:val="2"/>
              </w:numPr>
              <w:spacing w:line="240" w:lineRule="auto"/>
              <w:rPr>
                <w:rFonts w:ascii="Comfortaa" w:eastAsia="Comfortaa" w:hAnsi="Comfortaa" w:cs="Comfortaa"/>
                <w:sz w:val="20"/>
                <w:szCs w:val="20"/>
              </w:rPr>
            </w:pPr>
            <w:r>
              <w:rPr>
                <w:rFonts w:ascii="Comfortaa" w:eastAsia="Comfortaa" w:hAnsi="Comfortaa" w:cs="Comfortaa"/>
                <w:sz w:val="20"/>
                <w:szCs w:val="20"/>
              </w:rPr>
              <w:t xml:space="preserve"> Draw their own versions of the </w:t>
            </w:r>
          </w:p>
          <w:p w14:paraId="016245F5"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 xml:space="preserve">             Last Supper </w:t>
            </w:r>
          </w:p>
          <w:p w14:paraId="32226D2B"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 xml:space="preserve">             or create a class collage of a</w:t>
            </w:r>
          </w:p>
          <w:p w14:paraId="6DC2E80E"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 xml:space="preserve">             contemporary last supper. </w:t>
            </w:r>
          </w:p>
          <w:p w14:paraId="694D59D5" w14:textId="77777777" w:rsidR="00B63BA2" w:rsidRDefault="00B63BA2">
            <w:pPr>
              <w:spacing w:line="240" w:lineRule="auto"/>
              <w:rPr>
                <w:rFonts w:ascii="Comfortaa" w:eastAsia="Comfortaa" w:hAnsi="Comfortaa" w:cs="Comfortaa"/>
                <w:sz w:val="20"/>
                <w:szCs w:val="20"/>
              </w:rPr>
            </w:pPr>
          </w:p>
          <w:p w14:paraId="577C2275"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 xml:space="preserve">Jesus in the centre surrounded by poor and outcast.  </w:t>
            </w:r>
          </w:p>
        </w:tc>
      </w:tr>
      <w:tr w:rsidR="00B63BA2" w14:paraId="24D2E47D" w14:textId="77777777">
        <w:trPr>
          <w:trHeight w:val="400"/>
        </w:trPr>
        <w:tc>
          <w:tcPr>
            <w:tcW w:w="1545" w:type="dxa"/>
            <w:shd w:val="clear" w:color="auto" w:fill="auto"/>
            <w:tcMar>
              <w:top w:w="100" w:type="dxa"/>
              <w:left w:w="100" w:type="dxa"/>
              <w:bottom w:w="100" w:type="dxa"/>
              <w:right w:w="100" w:type="dxa"/>
            </w:tcMar>
          </w:tcPr>
          <w:p w14:paraId="2FA9FAD1" w14:textId="77777777" w:rsidR="00B63BA2" w:rsidRDefault="00000000">
            <w:pPr>
              <w:widowControl w:val="0"/>
              <w:pBdr>
                <w:top w:val="nil"/>
                <w:left w:val="nil"/>
                <w:bottom w:val="nil"/>
                <w:right w:val="nil"/>
                <w:between w:val="nil"/>
              </w:pBdr>
              <w:spacing w:line="240" w:lineRule="auto"/>
              <w:rPr>
                <w:rFonts w:ascii="Comfortaa" w:eastAsia="Comfortaa" w:hAnsi="Comfortaa" w:cs="Comfortaa"/>
                <w:sz w:val="20"/>
                <w:szCs w:val="20"/>
              </w:rPr>
            </w:pPr>
            <w:r>
              <w:rPr>
                <w:rFonts w:ascii="Comfortaa" w:eastAsia="Comfortaa" w:hAnsi="Comfortaa" w:cs="Comfortaa"/>
                <w:sz w:val="20"/>
                <w:szCs w:val="20"/>
              </w:rPr>
              <w:t>4.1</w:t>
            </w:r>
          </w:p>
        </w:tc>
        <w:tc>
          <w:tcPr>
            <w:tcW w:w="2685" w:type="dxa"/>
            <w:vMerge w:val="restart"/>
          </w:tcPr>
          <w:p w14:paraId="2707F500" w14:textId="77777777" w:rsidR="00B63BA2" w:rsidRDefault="00000000">
            <w:pPr>
              <w:spacing w:after="200"/>
              <w:rPr>
                <w:rFonts w:ascii="Comfortaa" w:eastAsia="Comfortaa" w:hAnsi="Comfortaa" w:cs="Comfortaa"/>
                <w:sz w:val="20"/>
                <w:szCs w:val="20"/>
              </w:rPr>
            </w:pPr>
            <w:r>
              <w:rPr>
                <w:rFonts w:ascii="Comfortaa" w:eastAsia="Comfortaa" w:hAnsi="Comfortaa" w:cs="Comfortaa"/>
                <w:sz w:val="20"/>
                <w:szCs w:val="20"/>
              </w:rPr>
              <w:t xml:space="preserve">After reading about and thinking about the meaning of the Last Supper this branch  returns to thinking about the Mass. In branch 2 the focus was on getting a feel for the shape of the Mass and focusing on the Liturgy of the Word. Here the focus is on the Eucharist itself. At the </w:t>
            </w:r>
            <w:r>
              <w:rPr>
                <w:rFonts w:ascii="Comfortaa" w:eastAsia="Comfortaa" w:hAnsi="Comfortaa" w:cs="Comfortaa"/>
                <w:sz w:val="20"/>
                <w:szCs w:val="20"/>
              </w:rPr>
              <w:lastRenderedPageBreak/>
              <w:t>beginning of this lesson, pupils need to understand a very simple definition of a sacrament. That a sacrament for Catholics is a meeting point with God where we can come closer to God, to each other and to the Church. (This understanding of sacrament will be developed in other years and units). The Eucharist for Catholics is ‘source and summit’ . Catholics believe that in the Eucharist the bread and wine become the body and blood of Christ. (This is called Transubstantiation. ) The prayers and symbols of the mass are explored to help bring out the meaning.</w:t>
            </w:r>
          </w:p>
          <w:p w14:paraId="774EC901" w14:textId="77777777" w:rsidR="00B63BA2" w:rsidRDefault="00000000">
            <w:pPr>
              <w:spacing w:after="200"/>
              <w:rPr>
                <w:rFonts w:ascii="Comfortaa" w:eastAsia="Comfortaa" w:hAnsi="Comfortaa" w:cs="Comfortaa"/>
                <w:sz w:val="16"/>
                <w:szCs w:val="16"/>
              </w:rPr>
            </w:pPr>
            <w:r>
              <w:rPr>
                <w:rFonts w:ascii="Comfortaa" w:eastAsia="Comfortaa" w:hAnsi="Comfortaa" w:cs="Comfortaa"/>
                <w:sz w:val="20"/>
                <w:szCs w:val="20"/>
              </w:rPr>
              <w:t>Please note any references to the Eucharist Prayer should be taken from the Eucharistic Prayers for Children. These are published by the CTS.</w:t>
            </w:r>
          </w:p>
        </w:tc>
        <w:tc>
          <w:tcPr>
            <w:tcW w:w="1425" w:type="dxa"/>
            <w:shd w:val="clear" w:color="auto" w:fill="auto"/>
            <w:tcMar>
              <w:top w:w="100" w:type="dxa"/>
              <w:left w:w="100" w:type="dxa"/>
              <w:bottom w:w="100" w:type="dxa"/>
              <w:right w:w="100" w:type="dxa"/>
            </w:tcMar>
          </w:tcPr>
          <w:p w14:paraId="24821A8F" w14:textId="77777777" w:rsidR="00B63BA2" w:rsidRDefault="00000000">
            <w:pPr>
              <w:spacing w:after="200"/>
              <w:rPr>
                <w:rFonts w:ascii="Comfortaa" w:eastAsia="Comfortaa" w:hAnsi="Comfortaa" w:cs="Comfortaa"/>
                <w:sz w:val="14"/>
                <w:szCs w:val="14"/>
              </w:rPr>
            </w:pPr>
            <w:r>
              <w:rPr>
                <w:rFonts w:ascii="Comfortaa" w:eastAsia="Comfortaa" w:hAnsi="Comfortaa" w:cs="Comfortaa"/>
                <w:sz w:val="18"/>
                <w:szCs w:val="18"/>
              </w:rPr>
              <w:lastRenderedPageBreak/>
              <w:t>To understand what a Sacrament is and what  the word Eucharist means</w:t>
            </w:r>
            <w:r>
              <w:rPr>
                <w:rFonts w:ascii="Comfortaa" w:eastAsia="Comfortaa" w:hAnsi="Comfortaa" w:cs="Comfortaa"/>
                <w:b/>
                <w:sz w:val="18"/>
                <w:szCs w:val="18"/>
              </w:rPr>
              <w:t>.</w:t>
            </w:r>
          </w:p>
        </w:tc>
        <w:tc>
          <w:tcPr>
            <w:tcW w:w="2070" w:type="dxa"/>
            <w:shd w:val="clear" w:color="auto" w:fill="auto"/>
            <w:tcMar>
              <w:top w:w="100" w:type="dxa"/>
              <w:left w:w="100" w:type="dxa"/>
              <w:bottom w:w="100" w:type="dxa"/>
              <w:right w:w="100" w:type="dxa"/>
            </w:tcMar>
          </w:tcPr>
          <w:p w14:paraId="2E41A8B5" w14:textId="77777777" w:rsidR="00B63BA2" w:rsidRDefault="00000000">
            <w:pPr>
              <w:widowControl w:val="0"/>
              <w:spacing w:before="160" w:line="192" w:lineRule="auto"/>
              <w:jc w:val="center"/>
              <w:rPr>
                <w:rFonts w:ascii="Comfortaa" w:eastAsia="Comfortaa" w:hAnsi="Comfortaa" w:cs="Comfortaa"/>
                <w:sz w:val="20"/>
                <w:szCs w:val="20"/>
              </w:rPr>
            </w:pPr>
            <w:r>
              <w:rPr>
                <w:rFonts w:ascii="Comfortaa" w:eastAsia="Comfortaa" w:hAnsi="Comfortaa" w:cs="Comfortaa"/>
                <w:sz w:val="20"/>
                <w:szCs w:val="20"/>
              </w:rPr>
              <w:t xml:space="preserve">What do you think the word ‘sacrament’ means? </w:t>
            </w:r>
          </w:p>
          <w:p w14:paraId="27F1E98B" w14:textId="77777777" w:rsidR="00B63BA2" w:rsidRDefault="00000000">
            <w:pPr>
              <w:widowControl w:val="0"/>
              <w:spacing w:before="160" w:line="192" w:lineRule="auto"/>
              <w:jc w:val="center"/>
              <w:rPr>
                <w:rFonts w:ascii="Comfortaa" w:eastAsia="Comfortaa" w:hAnsi="Comfortaa" w:cs="Comfortaa"/>
                <w:sz w:val="20"/>
                <w:szCs w:val="20"/>
              </w:rPr>
            </w:pPr>
            <w:r>
              <w:rPr>
                <w:rFonts w:ascii="Comfortaa" w:eastAsia="Comfortaa" w:hAnsi="Comfortaa" w:cs="Comfortaa"/>
                <w:sz w:val="20"/>
                <w:szCs w:val="20"/>
              </w:rPr>
              <w:t>How are the actions of Jesus at the Last Supper shown in Mass?</w:t>
            </w:r>
          </w:p>
        </w:tc>
        <w:tc>
          <w:tcPr>
            <w:tcW w:w="2775" w:type="dxa"/>
            <w:shd w:val="clear" w:color="auto" w:fill="auto"/>
            <w:tcMar>
              <w:top w:w="100" w:type="dxa"/>
              <w:left w:w="100" w:type="dxa"/>
              <w:bottom w:w="100" w:type="dxa"/>
              <w:right w:w="100" w:type="dxa"/>
            </w:tcMar>
          </w:tcPr>
          <w:p w14:paraId="06993F68" w14:textId="77777777" w:rsidR="00B63BA2" w:rsidRDefault="00B63BA2">
            <w:pPr>
              <w:pBdr>
                <w:top w:val="nil"/>
                <w:left w:val="nil"/>
                <w:bottom w:val="nil"/>
                <w:right w:val="nil"/>
                <w:between w:val="nil"/>
              </w:pBdr>
              <w:spacing w:line="240" w:lineRule="auto"/>
              <w:rPr>
                <w:rFonts w:ascii="Comfortaa" w:eastAsia="Comfortaa" w:hAnsi="Comfortaa" w:cs="Comfortaa"/>
                <w:sz w:val="20"/>
                <w:szCs w:val="20"/>
              </w:rPr>
            </w:pPr>
          </w:p>
        </w:tc>
        <w:tc>
          <w:tcPr>
            <w:tcW w:w="1545" w:type="dxa"/>
            <w:shd w:val="clear" w:color="auto" w:fill="auto"/>
            <w:tcMar>
              <w:top w:w="100" w:type="dxa"/>
              <w:left w:w="100" w:type="dxa"/>
              <w:bottom w:w="100" w:type="dxa"/>
              <w:right w:w="100" w:type="dxa"/>
            </w:tcMar>
          </w:tcPr>
          <w:p w14:paraId="40223E51" w14:textId="77777777" w:rsidR="00B63BA2" w:rsidRDefault="00000000">
            <w:pPr>
              <w:widowControl w:val="0"/>
              <w:pBdr>
                <w:top w:val="nil"/>
                <w:left w:val="nil"/>
                <w:bottom w:val="nil"/>
                <w:right w:val="nil"/>
                <w:between w:val="nil"/>
              </w:pBdr>
              <w:spacing w:line="240" w:lineRule="auto"/>
              <w:rPr>
                <w:rFonts w:ascii="Comfortaa" w:eastAsia="Comfortaa" w:hAnsi="Comfortaa" w:cs="Comfortaa"/>
                <w:sz w:val="20"/>
                <w:szCs w:val="20"/>
              </w:rPr>
            </w:pPr>
            <w:r>
              <w:rPr>
                <w:rFonts w:ascii="Comfortaa" w:eastAsia="Comfortaa" w:hAnsi="Comfortaa" w:cs="Comfortaa"/>
                <w:sz w:val="20"/>
                <w:szCs w:val="20"/>
              </w:rPr>
              <w:t xml:space="preserve">Believe </w:t>
            </w:r>
          </w:p>
          <w:p w14:paraId="7CBD727A" w14:textId="77777777" w:rsidR="00B63BA2" w:rsidRDefault="00000000">
            <w:pPr>
              <w:widowControl w:val="0"/>
              <w:pBdr>
                <w:top w:val="nil"/>
                <w:left w:val="nil"/>
                <w:bottom w:val="nil"/>
                <w:right w:val="nil"/>
                <w:between w:val="nil"/>
              </w:pBdr>
              <w:spacing w:line="240" w:lineRule="auto"/>
              <w:rPr>
                <w:rFonts w:ascii="Comfortaa" w:eastAsia="Comfortaa" w:hAnsi="Comfortaa" w:cs="Comfortaa"/>
                <w:sz w:val="20"/>
                <w:szCs w:val="20"/>
              </w:rPr>
            </w:pPr>
            <w:r>
              <w:rPr>
                <w:rFonts w:ascii="Comfortaa" w:eastAsia="Comfortaa" w:hAnsi="Comfortaa" w:cs="Comfortaa"/>
                <w:sz w:val="20"/>
                <w:szCs w:val="20"/>
              </w:rPr>
              <w:t>Celebrate</w:t>
            </w:r>
          </w:p>
        </w:tc>
        <w:tc>
          <w:tcPr>
            <w:tcW w:w="2010" w:type="dxa"/>
            <w:shd w:val="clear" w:color="auto" w:fill="auto"/>
            <w:tcMar>
              <w:top w:w="100" w:type="dxa"/>
              <w:left w:w="100" w:type="dxa"/>
              <w:bottom w:w="100" w:type="dxa"/>
              <w:right w:w="100" w:type="dxa"/>
            </w:tcMar>
          </w:tcPr>
          <w:p w14:paraId="0ADDB659"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Eucharistic Prayer</w:t>
            </w:r>
          </w:p>
        </w:tc>
        <w:tc>
          <w:tcPr>
            <w:tcW w:w="4080" w:type="dxa"/>
            <w:shd w:val="clear" w:color="auto" w:fill="auto"/>
            <w:tcMar>
              <w:top w:w="100" w:type="dxa"/>
              <w:left w:w="100" w:type="dxa"/>
              <w:bottom w:w="100" w:type="dxa"/>
              <w:right w:w="100" w:type="dxa"/>
            </w:tcMar>
          </w:tcPr>
          <w:p w14:paraId="76A929E7"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 xml:space="preserve">Introduce the Seven Sacraments: the seven meeting points with God using the suggested task of pupils matching sacrament names to images. </w:t>
            </w:r>
          </w:p>
          <w:p w14:paraId="52B97E40" w14:textId="77777777" w:rsidR="00B63BA2" w:rsidRDefault="00B63BA2">
            <w:pPr>
              <w:spacing w:line="240" w:lineRule="auto"/>
              <w:rPr>
                <w:rFonts w:ascii="Comfortaa" w:eastAsia="Comfortaa" w:hAnsi="Comfortaa" w:cs="Comfortaa"/>
                <w:sz w:val="20"/>
                <w:szCs w:val="20"/>
              </w:rPr>
            </w:pPr>
          </w:p>
          <w:p w14:paraId="312D367E"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Secure pupils’ knowledge of seven sacraments being:</w:t>
            </w:r>
          </w:p>
          <w:p w14:paraId="2E904010"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Baptism</w:t>
            </w:r>
          </w:p>
          <w:p w14:paraId="6EF679CE"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Penance</w:t>
            </w:r>
          </w:p>
          <w:p w14:paraId="00ABC56E"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Eucharist</w:t>
            </w:r>
          </w:p>
          <w:p w14:paraId="58C1CE86"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Confirmation</w:t>
            </w:r>
          </w:p>
          <w:p w14:paraId="1E1CC20D"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Matrimony</w:t>
            </w:r>
          </w:p>
          <w:p w14:paraId="504D23B8"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Holy Orders</w:t>
            </w:r>
          </w:p>
          <w:p w14:paraId="3A60301F"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Anointing of the Sick</w:t>
            </w:r>
          </w:p>
          <w:p w14:paraId="1722ECC8" w14:textId="77777777" w:rsidR="00B63BA2" w:rsidRDefault="00B63BA2">
            <w:pPr>
              <w:spacing w:line="240" w:lineRule="auto"/>
              <w:rPr>
                <w:rFonts w:ascii="Comfortaa" w:eastAsia="Comfortaa" w:hAnsi="Comfortaa" w:cs="Comfortaa"/>
                <w:sz w:val="20"/>
                <w:szCs w:val="20"/>
              </w:rPr>
            </w:pPr>
          </w:p>
          <w:p w14:paraId="31E26E21"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lastRenderedPageBreak/>
              <w:t xml:space="preserve">A sacrament is a meeting point with God. </w:t>
            </w:r>
          </w:p>
          <w:p w14:paraId="56A7A7AD"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 xml:space="preserve">Use slides to focus on Eucharist. </w:t>
            </w:r>
          </w:p>
        </w:tc>
        <w:tc>
          <w:tcPr>
            <w:tcW w:w="4215" w:type="dxa"/>
            <w:shd w:val="clear" w:color="auto" w:fill="auto"/>
            <w:tcMar>
              <w:top w:w="100" w:type="dxa"/>
              <w:left w:w="100" w:type="dxa"/>
              <w:bottom w:w="100" w:type="dxa"/>
              <w:right w:w="100" w:type="dxa"/>
            </w:tcMar>
          </w:tcPr>
          <w:p w14:paraId="78D880D2"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lastRenderedPageBreak/>
              <w:t>Pupils should make links between the Last Supper and the Mass, focusing on words and actions.</w:t>
            </w:r>
          </w:p>
        </w:tc>
      </w:tr>
      <w:tr w:rsidR="00B63BA2" w14:paraId="57097A70" w14:textId="77777777">
        <w:trPr>
          <w:trHeight w:val="400"/>
        </w:trPr>
        <w:tc>
          <w:tcPr>
            <w:tcW w:w="1545" w:type="dxa"/>
            <w:shd w:val="clear" w:color="auto" w:fill="auto"/>
            <w:tcMar>
              <w:top w:w="100" w:type="dxa"/>
              <w:left w:w="100" w:type="dxa"/>
              <w:bottom w:w="100" w:type="dxa"/>
              <w:right w:w="100" w:type="dxa"/>
            </w:tcMar>
          </w:tcPr>
          <w:p w14:paraId="49944DFA" w14:textId="77777777" w:rsidR="00B63BA2" w:rsidRDefault="00000000">
            <w:pPr>
              <w:widowControl w:val="0"/>
              <w:pBdr>
                <w:top w:val="nil"/>
                <w:left w:val="nil"/>
                <w:bottom w:val="nil"/>
                <w:right w:val="nil"/>
                <w:between w:val="nil"/>
              </w:pBdr>
              <w:spacing w:line="240" w:lineRule="auto"/>
              <w:rPr>
                <w:rFonts w:ascii="Comfortaa" w:eastAsia="Comfortaa" w:hAnsi="Comfortaa" w:cs="Comfortaa"/>
                <w:sz w:val="20"/>
                <w:szCs w:val="20"/>
              </w:rPr>
            </w:pPr>
            <w:r>
              <w:rPr>
                <w:rFonts w:ascii="Comfortaa" w:eastAsia="Comfortaa" w:hAnsi="Comfortaa" w:cs="Comfortaa"/>
                <w:sz w:val="20"/>
                <w:szCs w:val="20"/>
              </w:rPr>
              <w:t>4.2</w:t>
            </w:r>
          </w:p>
        </w:tc>
        <w:tc>
          <w:tcPr>
            <w:tcW w:w="2685" w:type="dxa"/>
            <w:vMerge/>
          </w:tcPr>
          <w:p w14:paraId="59803CFF" w14:textId="77777777" w:rsidR="00B63BA2" w:rsidRDefault="00B63BA2">
            <w:pPr>
              <w:spacing w:line="240" w:lineRule="auto"/>
              <w:rPr>
                <w:rFonts w:ascii="Comfortaa" w:eastAsia="Comfortaa" w:hAnsi="Comfortaa" w:cs="Comfortaa"/>
                <w:sz w:val="20"/>
                <w:szCs w:val="20"/>
              </w:rPr>
            </w:pPr>
          </w:p>
        </w:tc>
        <w:tc>
          <w:tcPr>
            <w:tcW w:w="1425" w:type="dxa"/>
            <w:shd w:val="clear" w:color="auto" w:fill="auto"/>
            <w:tcMar>
              <w:top w:w="100" w:type="dxa"/>
              <w:left w:w="100" w:type="dxa"/>
              <w:bottom w:w="100" w:type="dxa"/>
              <w:right w:w="100" w:type="dxa"/>
            </w:tcMar>
          </w:tcPr>
          <w:p w14:paraId="27B0DFED" w14:textId="77777777" w:rsidR="00B63BA2" w:rsidRDefault="00000000">
            <w:pPr>
              <w:widowControl w:val="0"/>
              <w:spacing w:line="216" w:lineRule="auto"/>
              <w:rPr>
                <w:rFonts w:ascii="Comfortaa" w:eastAsia="Comfortaa" w:hAnsi="Comfortaa" w:cs="Comfortaa"/>
                <w:sz w:val="16"/>
                <w:szCs w:val="16"/>
              </w:rPr>
            </w:pPr>
            <w:r>
              <w:rPr>
                <w:rFonts w:ascii="Comfortaa" w:eastAsia="Comfortaa" w:hAnsi="Comfortaa" w:cs="Comfortaa"/>
                <w:b/>
                <w:sz w:val="18"/>
                <w:szCs w:val="18"/>
              </w:rPr>
              <w:t>To</w:t>
            </w:r>
            <w:r>
              <w:rPr>
                <w:rFonts w:ascii="Comfortaa" w:eastAsia="Comfortaa" w:hAnsi="Comfortaa" w:cs="Comfortaa"/>
                <w:sz w:val="18"/>
                <w:szCs w:val="18"/>
              </w:rPr>
              <w:t xml:space="preserve"> understand that the Eucharist is a sacrament and that Jesus is present in Holy Communion.</w:t>
            </w:r>
          </w:p>
        </w:tc>
        <w:tc>
          <w:tcPr>
            <w:tcW w:w="2070" w:type="dxa"/>
            <w:shd w:val="clear" w:color="auto" w:fill="auto"/>
            <w:tcMar>
              <w:top w:w="100" w:type="dxa"/>
              <w:left w:w="100" w:type="dxa"/>
              <w:bottom w:w="100" w:type="dxa"/>
              <w:right w:w="100" w:type="dxa"/>
            </w:tcMar>
          </w:tcPr>
          <w:p w14:paraId="478B400B" w14:textId="77777777" w:rsidR="00B63BA2" w:rsidRDefault="00000000">
            <w:pPr>
              <w:widowControl w:val="0"/>
              <w:spacing w:line="216" w:lineRule="auto"/>
              <w:rPr>
                <w:rFonts w:ascii="Comfortaa" w:eastAsia="Comfortaa" w:hAnsi="Comfortaa" w:cs="Comfortaa"/>
                <w:sz w:val="20"/>
                <w:szCs w:val="20"/>
              </w:rPr>
            </w:pPr>
            <w:r>
              <w:rPr>
                <w:rFonts w:ascii="Comfortaa" w:eastAsia="Comfortaa" w:hAnsi="Comfortaa" w:cs="Comfortaa"/>
                <w:sz w:val="20"/>
                <w:szCs w:val="20"/>
              </w:rPr>
              <w:t>Can you think of any other names for the Eucharist?</w:t>
            </w:r>
          </w:p>
          <w:p w14:paraId="4424C1A2" w14:textId="77777777" w:rsidR="00B63BA2" w:rsidRDefault="00B63BA2">
            <w:pPr>
              <w:widowControl w:val="0"/>
              <w:spacing w:line="216" w:lineRule="auto"/>
              <w:rPr>
                <w:rFonts w:ascii="Comfortaa" w:eastAsia="Comfortaa" w:hAnsi="Comfortaa" w:cs="Comfortaa"/>
                <w:sz w:val="20"/>
                <w:szCs w:val="20"/>
              </w:rPr>
            </w:pPr>
          </w:p>
          <w:p w14:paraId="5125434F" w14:textId="77777777" w:rsidR="00B63BA2" w:rsidRDefault="00000000">
            <w:pPr>
              <w:widowControl w:val="0"/>
              <w:spacing w:line="216" w:lineRule="auto"/>
              <w:rPr>
                <w:rFonts w:ascii="Comfortaa" w:eastAsia="Comfortaa" w:hAnsi="Comfortaa" w:cs="Comfortaa"/>
                <w:sz w:val="20"/>
                <w:szCs w:val="20"/>
              </w:rPr>
            </w:pPr>
            <w:r>
              <w:rPr>
                <w:rFonts w:ascii="Comfortaa" w:eastAsia="Comfortaa" w:hAnsi="Comfortaa" w:cs="Comfortaa"/>
                <w:sz w:val="20"/>
                <w:szCs w:val="20"/>
              </w:rPr>
              <w:t xml:space="preserve">What do Catholics believe when they receive Holy Communion? </w:t>
            </w:r>
          </w:p>
        </w:tc>
        <w:tc>
          <w:tcPr>
            <w:tcW w:w="2775" w:type="dxa"/>
            <w:shd w:val="clear" w:color="auto" w:fill="auto"/>
            <w:tcMar>
              <w:top w:w="100" w:type="dxa"/>
              <w:left w:w="100" w:type="dxa"/>
              <w:bottom w:w="100" w:type="dxa"/>
              <w:right w:w="100" w:type="dxa"/>
            </w:tcMar>
          </w:tcPr>
          <w:p w14:paraId="1D941747" w14:textId="77777777" w:rsidR="00B63BA2" w:rsidRDefault="00B63BA2">
            <w:pPr>
              <w:pBdr>
                <w:top w:val="nil"/>
                <w:left w:val="nil"/>
                <w:bottom w:val="nil"/>
                <w:right w:val="nil"/>
                <w:between w:val="nil"/>
              </w:pBdr>
              <w:spacing w:line="240" w:lineRule="auto"/>
              <w:rPr>
                <w:rFonts w:ascii="Comfortaa" w:eastAsia="Comfortaa" w:hAnsi="Comfortaa" w:cs="Comfortaa"/>
                <w:sz w:val="20"/>
                <w:szCs w:val="20"/>
              </w:rPr>
            </w:pPr>
          </w:p>
        </w:tc>
        <w:tc>
          <w:tcPr>
            <w:tcW w:w="1545" w:type="dxa"/>
            <w:shd w:val="clear" w:color="auto" w:fill="auto"/>
            <w:tcMar>
              <w:top w:w="100" w:type="dxa"/>
              <w:left w:w="100" w:type="dxa"/>
              <w:bottom w:w="100" w:type="dxa"/>
              <w:right w:w="100" w:type="dxa"/>
            </w:tcMar>
          </w:tcPr>
          <w:p w14:paraId="554DAFA5"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 xml:space="preserve">Believe </w:t>
            </w:r>
          </w:p>
          <w:p w14:paraId="20583744"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Celebrate</w:t>
            </w:r>
          </w:p>
        </w:tc>
        <w:tc>
          <w:tcPr>
            <w:tcW w:w="2010" w:type="dxa"/>
            <w:shd w:val="clear" w:color="auto" w:fill="auto"/>
            <w:tcMar>
              <w:top w:w="100" w:type="dxa"/>
              <w:left w:w="100" w:type="dxa"/>
              <w:bottom w:w="100" w:type="dxa"/>
              <w:right w:w="100" w:type="dxa"/>
            </w:tcMar>
          </w:tcPr>
          <w:p w14:paraId="734CFBE0"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Eucharistic Prayer</w:t>
            </w:r>
          </w:p>
        </w:tc>
        <w:tc>
          <w:tcPr>
            <w:tcW w:w="4080" w:type="dxa"/>
            <w:shd w:val="clear" w:color="auto" w:fill="auto"/>
            <w:tcMar>
              <w:top w:w="100" w:type="dxa"/>
              <w:left w:w="100" w:type="dxa"/>
              <w:bottom w:w="100" w:type="dxa"/>
              <w:right w:w="100" w:type="dxa"/>
            </w:tcMar>
          </w:tcPr>
          <w:p w14:paraId="6B67A7D9"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Eucharist song.</w:t>
            </w:r>
          </w:p>
          <w:p w14:paraId="029F2A32"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See slides.</w:t>
            </w:r>
          </w:p>
          <w:p w14:paraId="2F22651B"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‘The Eucharist is the Sacrament, in which Jesus Christ gives himself to us. In the Eucharist, we receive his body and blood. By eating and drinking him, we become the Body of Christ, that is, the Church. Without the Eucharist there is no church.’ YOUCAT P119</w:t>
            </w:r>
          </w:p>
        </w:tc>
        <w:tc>
          <w:tcPr>
            <w:tcW w:w="4215" w:type="dxa"/>
            <w:shd w:val="clear" w:color="auto" w:fill="auto"/>
            <w:tcMar>
              <w:top w:w="100" w:type="dxa"/>
              <w:left w:w="100" w:type="dxa"/>
              <w:bottom w:w="100" w:type="dxa"/>
              <w:right w:w="100" w:type="dxa"/>
            </w:tcMar>
          </w:tcPr>
          <w:p w14:paraId="558D8557"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 xml:space="preserve">Complete challenge questions. </w:t>
            </w:r>
          </w:p>
          <w:p w14:paraId="314144DB" w14:textId="77777777" w:rsidR="00B63BA2" w:rsidRDefault="00B63BA2">
            <w:pPr>
              <w:widowControl w:val="0"/>
              <w:spacing w:line="240" w:lineRule="auto"/>
              <w:rPr>
                <w:rFonts w:ascii="Comfortaa" w:eastAsia="Comfortaa" w:hAnsi="Comfortaa" w:cs="Comfortaa"/>
                <w:sz w:val="20"/>
                <w:szCs w:val="20"/>
              </w:rPr>
            </w:pPr>
          </w:p>
          <w:p w14:paraId="2FFB4EC4"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Pupils should make links between the Last Supper and the Mass, focusing on words and actions.</w:t>
            </w:r>
          </w:p>
        </w:tc>
      </w:tr>
      <w:tr w:rsidR="00B63BA2" w14:paraId="30533D7C" w14:textId="77777777">
        <w:trPr>
          <w:trHeight w:val="440"/>
        </w:trPr>
        <w:tc>
          <w:tcPr>
            <w:tcW w:w="1545" w:type="dxa"/>
            <w:shd w:val="clear" w:color="auto" w:fill="auto"/>
            <w:tcMar>
              <w:top w:w="100" w:type="dxa"/>
              <w:left w:w="100" w:type="dxa"/>
              <w:bottom w:w="100" w:type="dxa"/>
              <w:right w:w="100" w:type="dxa"/>
            </w:tcMar>
          </w:tcPr>
          <w:p w14:paraId="21AAEE3C" w14:textId="77777777" w:rsidR="00B63BA2" w:rsidRDefault="00000000">
            <w:pPr>
              <w:widowControl w:val="0"/>
              <w:pBdr>
                <w:top w:val="nil"/>
                <w:left w:val="nil"/>
                <w:bottom w:val="nil"/>
                <w:right w:val="nil"/>
                <w:between w:val="nil"/>
              </w:pBdr>
              <w:spacing w:line="240" w:lineRule="auto"/>
              <w:rPr>
                <w:rFonts w:ascii="Comfortaa" w:eastAsia="Comfortaa" w:hAnsi="Comfortaa" w:cs="Comfortaa"/>
                <w:sz w:val="20"/>
                <w:szCs w:val="20"/>
              </w:rPr>
            </w:pPr>
            <w:r>
              <w:rPr>
                <w:rFonts w:ascii="Comfortaa" w:eastAsia="Comfortaa" w:hAnsi="Comfortaa" w:cs="Comfortaa"/>
                <w:sz w:val="20"/>
                <w:szCs w:val="20"/>
              </w:rPr>
              <w:t>5.1 and 5.2</w:t>
            </w:r>
          </w:p>
        </w:tc>
        <w:tc>
          <w:tcPr>
            <w:tcW w:w="2685" w:type="dxa"/>
            <w:vMerge/>
          </w:tcPr>
          <w:p w14:paraId="35823B94" w14:textId="77777777" w:rsidR="00B63BA2" w:rsidRDefault="00B63BA2">
            <w:pPr>
              <w:spacing w:line="240" w:lineRule="auto"/>
              <w:rPr>
                <w:rFonts w:ascii="Times New Roman" w:eastAsia="Times New Roman" w:hAnsi="Times New Roman" w:cs="Times New Roman"/>
                <w:color w:val="0000FF"/>
                <w:sz w:val="24"/>
                <w:szCs w:val="24"/>
                <w:u w:val="single"/>
              </w:rPr>
            </w:pPr>
          </w:p>
        </w:tc>
        <w:tc>
          <w:tcPr>
            <w:tcW w:w="1425" w:type="dxa"/>
            <w:shd w:val="clear" w:color="auto" w:fill="auto"/>
            <w:tcMar>
              <w:top w:w="100" w:type="dxa"/>
              <w:left w:w="100" w:type="dxa"/>
              <w:bottom w:w="100" w:type="dxa"/>
              <w:right w:w="100" w:type="dxa"/>
            </w:tcMar>
          </w:tcPr>
          <w:p w14:paraId="6034770D" w14:textId="77777777" w:rsidR="00B63BA2" w:rsidRDefault="00000000">
            <w:pPr>
              <w:widowControl w:val="0"/>
              <w:spacing w:line="216" w:lineRule="auto"/>
              <w:rPr>
                <w:rFonts w:ascii="Comfortaa" w:eastAsia="Comfortaa" w:hAnsi="Comfortaa" w:cs="Comfortaa"/>
                <w:sz w:val="20"/>
                <w:szCs w:val="20"/>
              </w:rPr>
            </w:pPr>
            <w:r>
              <w:rPr>
                <w:rFonts w:ascii="Comfortaa" w:eastAsia="Comfortaa" w:hAnsi="Comfortaa" w:cs="Comfortaa"/>
                <w:sz w:val="18"/>
                <w:szCs w:val="18"/>
              </w:rPr>
              <w:t>To explore how the prayers and hymns in Mass help us understand more about the Eucharist.</w:t>
            </w:r>
          </w:p>
        </w:tc>
        <w:tc>
          <w:tcPr>
            <w:tcW w:w="2070" w:type="dxa"/>
            <w:shd w:val="clear" w:color="auto" w:fill="auto"/>
            <w:tcMar>
              <w:top w:w="100" w:type="dxa"/>
              <w:left w:w="100" w:type="dxa"/>
              <w:bottom w:w="100" w:type="dxa"/>
              <w:right w:w="100" w:type="dxa"/>
            </w:tcMar>
          </w:tcPr>
          <w:p w14:paraId="57C82934" w14:textId="77777777" w:rsidR="00B63BA2" w:rsidRDefault="00000000">
            <w:pPr>
              <w:widowControl w:val="0"/>
              <w:spacing w:line="216" w:lineRule="auto"/>
              <w:jc w:val="center"/>
              <w:rPr>
                <w:rFonts w:ascii="Comfortaa" w:eastAsia="Comfortaa" w:hAnsi="Comfortaa" w:cs="Comfortaa"/>
                <w:sz w:val="20"/>
                <w:szCs w:val="20"/>
              </w:rPr>
            </w:pPr>
            <w:r>
              <w:rPr>
                <w:rFonts w:ascii="Comfortaa" w:eastAsia="Comfortaa" w:hAnsi="Comfortaa" w:cs="Comfortaa"/>
                <w:sz w:val="20"/>
                <w:szCs w:val="20"/>
              </w:rPr>
              <w:t>Why do Catholics go to Mass?</w:t>
            </w:r>
          </w:p>
          <w:p w14:paraId="34E196EB" w14:textId="77777777" w:rsidR="00B63BA2" w:rsidRDefault="00B63BA2">
            <w:pPr>
              <w:widowControl w:val="0"/>
              <w:spacing w:line="216" w:lineRule="auto"/>
              <w:rPr>
                <w:rFonts w:ascii="Comfortaa" w:eastAsia="Comfortaa" w:hAnsi="Comfortaa" w:cs="Comfortaa"/>
                <w:sz w:val="20"/>
                <w:szCs w:val="20"/>
              </w:rPr>
            </w:pPr>
          </w:p>
          <w:p w14:paraId="4D6785D8" w14:textId="77777777" w:rsidR="00B63BA2" w:rsidRDefault="00000000">
            <w:pPr>
              <w:widowControl w:val="0"/>
              <w:spacing w:line="216" w:lineRule="auto"/>
              <w:rPr>
                <w:rFonts w:ascii="Comfortaa" w:eastAsia="Comfortaa" w:hAnsi="Comfortaa" w:cs="Comfortaa"/>
                <w:sz w:val="20"/>
                <w:szCs w:val="20"/>
              </w:rPr>
            </w:pPr>
            <w:r>
              <w:rPr>
                <w:rFonts w:ascii="Comfortaa" w:eastAsia="Comfortaa" w:hAnsi="Comfortaa" w:cs="Comfortaa"/>
                <w:sz w:val="20"/>
                <w:szCs w:val="20"/>
              </w:rPr>
              <w:t>What are the words and gestures of the priests during the Eucharistic prayer?</w:t>
            </w:r>
          </w:p>
          <w:p w14:paraId="17868C75" w14:textId="77777777" w:rsidR="00B63BA2" w:rsidRDefault="00B63BA2">
            <w:pPr>
              <w:spacing w:line="240" w:lineRule="auto"/>
              <w:rPr>
                <w:rFonts w:ascii="Comfortaa" w:eastAsia="Comfortaa" w:hAnsi="Comfortaa" w:cs="Comfortaa"/>
                <w:sz w:val="20"/>
                <w:szCs w:val="20"/>
              </w:rPr>
            </w:pPr>
          </w:p>
        </w:tc>
        <w:tc>
          <w:tcPr>
            <w:tcW w:w="2775" w:type="dxa"/>
            <w:shd w:val="clear" w:color="auto" w:fill="auto"/>
            <w:tcMar>
              <w:top w:w="100" w:type="dxa"/>
              <w:left w:w="100" w:type="dxa"/>
              <w:bottom w:w="100" w:type="dxa"/>
              <w:right w:w="100" w:type="dxa"/>
            </w:tcMar>
          </w:tcPr>
          <w:p w14:paraId="1FC727F1" w14:textId="77777777" w:rsidR="00B63BA2" w:rsidRDefault="00B63BA2">
            <w:pPr>
              <w:pBdr>
                <w:top w:val="nil"/>
                <w:left w:val="nil"/>
                <w:bottom w:val="nil"/>
                <w:right w:val="nil"/>
                <w:between w:val="nil"/>
              </w:pBdr>
              <w:spacing w:line="240" w:lineRule="auto"/>
              <w:rPr>
                <w:rFonts w:ascii="Comfortaa" w:eastAsia="Comfortaa" w:hAnsi="Comfortaa" w:cs="Comfortaa"/>
                <w:sz w:val="20"/>
                <w:szCs w:val="20"/>
              </w:rPr>
            </w:pPr>
          </w:p>
        </w:tc>
        <w:tc>
          <w:tcPr>
            <w:tcW w:w="1545" w:type="dxa"/>
            <w:shd w:val="clear" w:color="auto" w:fill="auto"/>
            <w:tcMar>
              <w:top w:w="100" w:type="dxa"/>
              <w:left w:w="100" w:type="dxa"/>
              <w:bottom w:w="100" w:type="dxa"/>
              <w:right w:w="100" w:type="dxa"/>
            </w:tcMar>
          </w:tcPr>
          <w:p w14:paraId="36540E4F"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 xml:space="preserve">Believe </w:t>
            </w:r>
          </w:p>
          <w:p w14:paraId="51B5CAA9"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Celebrate</w:t>
            </w:r>
          </w:p>
        </w:tc>
        <w:tc>
          <w:tcPr>
            <w:tcW w:w="2010" w:type="dxa"/>
            <w:shd w:val="clear" w:color="auto" w:fill="auto"/>
            <w:tcMar>
              <w:top w:w="100" w:type="dxa"/>
              <w:left w:w="100" w:type="dxa"/>
              <w:bottom w:w="100" w:type="dxa"/>
              <w:right w:w="100" w:type="dxa"/>
            </w:tcMar>
          </w:tcPr>
          <w:p w14:paraId="462C86B1"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Eucharistic Prayer</w:t>
            </w:r>
          </w:p>
        </w:tc>
        <w:tc>
          <w:tcPr>
            <w:tcW w:w="4080" w:type="dxa"/>
            <w:shd w:val="clear" w:color="auto" w:fill="auto"/>
            <w:tcMar>
              <w:top w:w="100" w:type="dxa"/>
              <w:left w:w="100" w:type="dxa"/>
              <w:bottom w:w="100" w:type="dxa"/>
              <w:right w:w="100" w:type="dxa"/>
            </w:tcMar>
          </w:tcPr>
          <w:p w14:paraId="35381136"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See slides:</w:t>
            </w:r>
          </w:p>
          <w:p w14:paraId="42F92773" w14:textId="77777777" w:rsidR="00B63BA2" w:rsidRDefault="00000000">
            <w:pPr>
              <w:numPr>
                <w:ilvl w:val="0"/>
                <w:numId w:val="1"/>
              </w:numPr>
              <w:spacing w:line="240" w:lineRule="auto"/>
              <w:rPr>
                <w:rFonts w:ascii="Comfortaa" w:eastAsia="Comfortaa" w:hAnsi="Comfortaa" w:cs="Comfortaa"/>
                <w:sz w:val="20"/>
                <w:szCs w:val="20"/>
              </w:rPr>
            </w:pPr>
            <w:r>
              <w:rPr>
                <w:rFonts w:ascii="Comfortaa" w:eastAsia="Comfortaa" w:hAnsi="Comfortaa" w:cs="Comfortaa"/>
                <w:sz w:val="20"/>
                <w:szCs w:val="20"/>
              </w:rPr>
              <w:t>symbolism of bread and wine</w:t>
            </w:r>
          </w:p>
          <w:p w14:paraId="6B6B30A8" w14:textId="77777777" w:rsidR="00B63BA2" w:rsidRDefault="00000000">
            <w:pPr>
              <w:numPr>
                <w:ilvl w:val="0"/>
                <w:numId w:val="1"/>
              </w:numPr>
              <w:spacing w:line="240" w:lineRule="auto"/>
              <w:rPr>
                <w:rFonts w:ascii="Comfortaa" w:eastAsia="Comfortaa" w:hAnsi="Comfortaa" w:cs="Comfortaa"/>
                <w:sz w:val="20"/>
                <w:szCs w:val="20"/>
              </w:rPr>
            </w:pPr>
            <w:r>
              <w:rPr>
                <w:rFonts w:ascii="Comfortaa" w:eastAsia="Comfortaa" w:hAnsi="Comfortaa" w:cs="Comfortaa"/>
                <w:sz w:val="20"/>
                <w:szCs w:val="20"/>
              </w:rPr>
              <w:t>why Catholics go to Mass</w:t>
            </w:r>
          </w:p>
          <w:p w14:paraId="0A367A9F" w14:textId="77777777" w:rsidR="00B63BA2" w:rsidRDefault="00000000">
            <w:pPr>
              <w:numPr>
                <w:ilvl w:val="0"/>
                <w:numId w:val="1"/>
              </w:numPr>
              <w:spacing w:line="240" w:lineRule="auto"/>
              <w:rPr>
                <w:rFonts w:ascii="Comfortaa" w:eastAsia="Comfortaa" w:hAnsi="Comfortaa" w:cs="Comfortaa"/>
                <w:sz w:val="20"/>
                <w:szCs w:val="20"/>
              </w:rPr>
            </w:pPr>
            <w:r>
              <w:rPr>
                <w:rFonts w:ascii="Comfortaa" w:eastAsia="Comfortaa" w:hAnsi="Comfortaa" w:cs="Comfortaa"/>
                <w:sz w:val="20"/>
                <w:szCs w:val="20"/>
              </w:rPr>
              <w:t>words of Eucharistic prayer</w:t>
            </w:r>
          </w:p>
          <w:p w14:paraId="670AD44A" w14:textId="77777777" w:rsidR="00B63BA2" w:rsidRDefault="00000000">
            <w:pPr>
              <w:numPr>
                <w:ilvl w:val="0"/>
                <w:numId w:val="1"/>
              </w:numPr>
              <w:spacing w:line="240" w:lineRule="auto"/>
              <w:rPr>
                <w:rFonts w:ascii="Comfortaa" w:eastAsia="Comfortaa" w:hAnsi="Comfortaa" w:cs="Comfortaa"/>
                <w:sz w:val="20"/>
                <w:szCs w:val="20"/>
              </w:rPr>
            </w:pPr>
            <w:r>
              <w:rPr>
                <w:rFonts w:ascii="Comfortaa" w:eastAsia="Comfortaa" w:hAnsi="Comfortaa" w:cs="Comfortaa"/>
                <w:sz w:val="20"/>
                <w:szCs w:val="20"/>
              </w:rPr>
              <w:t>Focus: ‘This is my Body’</w:t>
            </w:r>
          </w:p>
          <w:p w14:paraId="257F135F" w14:textId="77777777" w:rsidR="00B63BA2" w:rsidRDefault="00000000">
            <w:pPr>
              <w:numPr>
                <w:ilvl w:val="0"/>
                <w:numId w:val="1"/>
              </w:numPr>
              <w:spacing w:line="240" w:lineRule="auto"/>
              <w:rPr>
                <w:rFonts w:ascii="Comfortaa" w:eastAsia="Comfortaa" w:hAnsi="Comfortaa" w:cs="Comfortaa"/>
                <w:sz w:val="20"/>
                <w:szCs w:val="20"/>
              </w:rPr>
            </w:pPr>
            <w:r>
              <w:rPr>
                <w:rFonts w:ascii="Comfortaa" w:eastAsia="Comfortaa" w:hAnsi="Comfortaa" w:cs="Comfortaa"/>
                <w:sz w:val="20"/>
                <w:szCs w:val="20"/>
              </w:rPr>
              <w:t>First Holy Communion</w:t>
            </w:r>
          </w:p>
          <w:p w14:paraId="1716D9FD" w14:textId="77777777" w:rsidR="00B63BA2" w:rsidRDefault="00000000">
            <w:pPr>
              <w:numPr>
                <w:ilvl w:val="0"/>
                <w:numId w:val="1"/>
              </w:numPr>
              <w:spacing w:line="240" w:lineRule="auto"/>
              <w:rPr>
                <w:rFonts w:ascii="Comfortaa" w:eastAsia="Comfortaa" w:hAnsi="Comfortaa" w:cs="Comfortaa"/>
                <w:sz w:val="20"/>
                <w:szCs w:val="20"/>
              </w:rPr>
            </w:pPr>
            <w:r>
              <w:rPr>
                <w:rFonts w:ascii="Comfortaa" w:eastAsia="Comfortaa" w:hAnsi="Comfortaa" w:cs="Comfortaa"/>
                <w:sz w:val="20"/>
                <w:szCs w:val="20"/>
              </w:rPr>
              <w:t>What does Communion mean to Catholics?</w:t>
            </w:r>
          </w:p>
        </w:tc>
        <w:tc>
          <w:tcPr>
            <w:tcW w:w="4215" w:type="dxa"/>
            <w:shd w:val="clear" w:color="auto" w:fill="auto"/>
            <w:tcMar>
              <w:top w:w="100" w:type="dxa"/>
              <w:left w:w="100" w:type="dxa"/>
              <w:bottom w:w="100" w:type="dxa"/>
              <w:right w:w="100" w:type="dxa"/>
            </w:tcMar>
          </w:tcPr>
          <w:p w14:paraId="62B57468"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Act out Liturgy of Eucharist.</w:t>
            </w:r>
          </w:p>
          <w:p w14:paraId="663FAE25"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Complete worksheet.</w:t>
            </w:r>
          </w:p>
          <w:p w14:paraId="34089EA7" w14:textId="77777777" w:rsidR="00B63BA2" w:rsidRDefault="00B63BA2">
            <w:pPr>
              <w:widowControl w:val="0"/>
              <w:spacing w:line="240" w:lineRule="auto"/>
              <w:rPr>
                <w:rFonts w:ascii="Comfortaa" w:eastAsia="Comfortaa" w:hAnsi="Comfortaa" w:cs="Comfortaa"/>
                <w:sz w:val="20"/>
                <w:szCs w:val="20"/>
              </w:rPr>
            </w:pPr>
          </w:p>
          <w:p w14:paraId="49BB4502"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Pupils should make links between the Last Supper and the Mass, focusing on words and actions.</w:t>
            </w:r>
          </w:p>
        </w:tc>
      </w:tr>
      <w:tr w:rsidR="00B63BA2" w14:paraId="2506BE54" w14:textId="77777777">
        <w:trPr>
          <w:trHeight w:val="1259"/>
        </w:trPr>
        <w:tc>
          <w:tcPr>
            <w:tcW w:w="1545" w:type="dxa"/>
            <w:shd w:val="clear" w:color="auto" w:fill="auto"/>
            <w:tcMar>
              <w:top w:w="100" w:type="dxa"/>
              <w:left w:w="100" w:type="dxa"/>
              <w:bottom w:w="100" w:type="dxa"/>
              <w:right w:w="100" w:type="dxa"/>
            </w:tcMar>
          </w:tcPr>
          <w:p w14:paraId="046A9D23"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6.1 and 6.2</w:t>
            </w:r>
          </w:p>
        </w:tc>
        <w:tc>
          <w:tcPr>
            <w:tcW w:w="2685" w:type="dxa"/>
          </w:tcPr>
          <w:p w14:paraId="091AE816" w14:textId="77777777" w:rsidR="00B63BA2" w:rsidRDefault="00000000">
            <w:pPr>
              <w:spacing w:after="200"/>
              <w:rPr>
                <w:rFonts w:ascii="Comfortaa" w:eastAsia="Comfortaa" w:hAnsi="Comfortaa" w:cs="Comfortaa"/>
                <w:sz w:val="20"/>
                <w:szCs w:val="20"/>
              </w:rPr>
            </w:pPr>
            <w:r>
              <w:rPr>
                <w:rFonts w:ascii="Comfortaa" w:eastAsia="Comfortaa" w:hAnsi="Comfortaa" w:cs="Comfortaa"/>
                <w:sz w:val="20"/>
                <w:szCs w:val="20"/>
              </w:rPr>
              <w:t>Finally, we consider how receiving the Eucharist should affect the way you live.</w:t>
            </w:r>
          </w:p>
          <w:p w14:paraId="68465973"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 xml:space="preserve">This section covers outcomes U3.4.7, R3.4.3 but also focuses on the Live section criteria which states ‘the ways in which Catholics are called to live the Eucharist by following the example of Jesus’. </w:t>
            </w:r>
          </w:p>
          <w:p w14:paraId="6DE2793A" w14:textId="77777777" w:rsidR="00B63BA2" w:rsidRDefault="00B63BA2">
            <w:pPr>
              <w:spacing w:line="240" w:lineRule="auto"/>
              <w:rPr>
                <w:rFonts w:ascii="Comfortaa" w:eastAsia="Comfortaa" w:hAnsi="Comfortaa" w:cs="Comfortaa"/>
                <w:sz w:val="20"/>
                <w:szCs w:val="20"/>
              </w:rPr>
            </w:pPr>
          </w:p>
          <w:p w14:paraId="245187DB" w14:textId="77777777" w:rsidR="00B63BA2" w:rsidRDefault="00000000">
            <w:pPr>
              <w:spacing w:after="200"/>
              <w:rPr>
                <w:rFonts w:ascii="Comfortaa" w:eastAsia="Comfortaa" w:hAnsi="Comfortaa" w:cs="Comfortaa"/>
                <w:sz w:val="20"/>
                <w:szCs w:val="20"/>
              </w:rPr>
            </w:pPr>
            <w:r>
              <w:rPr>
                <w:rFonts w:ascii="Comfortaa" w:eastAsia="Comfortaa" w:hAnsi="Comfortaa" w:cs="Comfortaa"/>
                <w:sz w:val="20"/>
                <w:szCs w:val="20"/>
              </w:rPr>
              <w:t xml:space="preserve">See Pope Francis’ words on Eucharist. </w:t>
            </w:r>
            <w:r>
              <w:rPr>
                <w:rFonts w:ascii="Comfortaa" w:eastAsia="Comfortaa" w:hAnsi="Comfortaa" w:cs="Comfortaa"/>
                <w:b/>
                <w:sz w:val="20"/>
                <w:szCs w:val="20"/>
              </w:rPr>
              <w:t>This is not intended to be used directly with pupils</w:t>
            </w:r>
            <w:r>
              <w:rPr>
                <w:rFonts w:ascii="Comfortaa" w:eastAsia="Comfortaa" w:hAnsi="Comfortaa" w:cs="Comfortaa"/>
                <w:sz w:val="20"/>
                <w:szCs w:val="20"/>
              </w:rPr>
              <w:t xml:space="preserve"> but for your information. </w:t>
            </w:r>
          </w:p>
          <w:p w14:paraId="66D591AE"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 xml:space="preserve">For this lesson, you will </w:t>
            </w:r>
            <w:r>
              <w:rPr>
                <w:rFonts w:ascii="Comfortaa" w:eastAsia="Comfortaa" w:hAnsi="Comfortaa" w:cs="Comfortaa"/>
                <w:sz w:val="20"/>
                <w:szCs w:val="20"/>
              </w:rPr>
              <w:lastRenderedPageBreak/>
              <w:t>ideally need access to the website for your local parish or copies of your parish newsletter.</w:t>
            </w:r>
          </w:p>
        </w:tc>
        <w:tc>
          <w:tcPr>
            <w:tcW w:w="1425" w:type="dxa"/>
            <w:shd w:val="clear" w:color="auto" w:fill="auto"/>
            <w:tcMar>
              <w:top w:w="100" w:type="dxa"/>
              <w:left w:w="100" w:type="dxa"/>
              <w:bottom w:w="100" w:type="dxa"/>
              <w:right w:w="100" w:type="dxa"/>
            </w:tcMar>
          </w:tcPr>
          <w:p w14:paraId="2A42B819"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lastRenderedPageBreak/>
              <w:t>Explain why Catholics try to live out the Eucharist.</w:t>
            </w:r>
          </w:p>
        </w:tc>
        <w:tc>
          <w:tcPr>
            <w:tcW w:w="2070" w:type="dxa"/>
            <w:shd w:val="clear" w:color="auto" w:fill="auto"/>
            <w:tcMar>
              <w:top w:w="100" w:type="dxa"/>
              <w:left w:w="100" w:type="dxa"/>
              <w:bottom w:w="100" w:type="dxa"/>
              <w:right w:w="100" w:type="dxa"/>
            </w:tcMar>
          </w:tcPr>
          <w:p w14:paraId="5C9D6289" w14:textId="77777777" w:rsidR="00B63BA2" w:rsidRDefault="00B63BA2">
            <w:pPr>
              <w:widowControl w:val="0"/>
              <w:pBdr>
                <w:top w:val="nil"/>
                <w:left w:val="nil"/>
                <w:bottom w:val="nil"/>
                <w:right w:val="nil"/>
                <w:between w:val="nil"/>
              </w:pBdr>
              <w:spacing w:line="240" w:lineRule="auto"/>
              <w:rPr>
                <w:rFonts w:ascii="Comfortaa" w:eastAsia="Comfortaa" w:hAnsi="Comfortaa" w:cs="Comfortaa"/>
                <w:b/>
                <w:sz w:val="20"/>
                <w:szCs w:val="20"/>
              </w:rPr>
            </w:pPr>
          </w:p>
        </w:tc>
        <w:tc>
          <w:tcPr>
            <w:tcW w:w="2775" w:type="dxa"/>
            <w:shd w:val="clear" w:color="auto" w:fill="auto"/>
            <w:tcMar>
              <w:top w:w="100" w:type="dxa"/>
              <w:left w:w="100" w:type="dxa"/>
              <w:bottom w:w="100" w:type="dxa"/>
              <w:right w:w="100" w:type="dxa"/>
            </w:tcMar>
          </w:tcPr>
          <w:p w14:paraId="1CD9F83D"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U3.4.7</w:t>
            </w:r>
            <w:r>
              <w:rPr>
                <w:rFonts w:ascii="Comfortaa" w:eastAsia="Comfortaa" w:hAnsi="Comfortaa" w:cs="Comfortaa"/>
                <w:sz w:val="20"/>
                <w:szCs w:val="20"/>
              </w:rPr>
              <w:br/>
              <w:t>R3.4.3</w:t>
            </w:r>
          </w:p>
        </w:tc>
        <w:tc>
          <w:tcPr>
            <w:tcW w:w="1545" w:type="dxa"/>
            <w:shd w:val="clear" w:color="auto" w:fill="auto"/>
            <w:tcMar>
              <w:top w:w="100" w:type="dxa"/>
              <w:left w:w="100" w:type="dxa"/>
              <w:bottom w:w="100" w:type="dxa"/>
              <w:right w:w="100" w:type="dxa"/>
            </w:tcMar>
          </w:tcPr>
          <w:p w14:paraId="71150729"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Live</w:t>
            </w:r>
          </w:p>
        </w:tc>
        <w:tc>
          <w:tcPr>
            <w:tcW w:w="2010" w:type="dxa"/>
            <w:shd w:val="clear" w:color="auto" w:fill="auto"/>
            <w:tcMar>
              <w:top w:w="100" w:type="dxa"/>
              <w:left w:w="100" w:type="dxa"/>
              <w:bottom w:w="100" w:type="dxa"/>
              <w:right w:w="100" w:type="dxa"/>
            </w:tcMar>
          </w:tcPr>
          <w:p w14:paraId="4EC0A947" w14:textId="77777777" w:rsidR="00B63BA2" w:rsidRDefault="00B63BA2">
            <w:pPr>
              <w:widowControl w:val="0"/>
              <w:spacing w:line="240" w:lineRule="auto"/>
              <w:rPr>
                <w:rFonts w:ascii="Comfortaa" w:eastAsia="Comfortaa" w:hAnsi="Comfortaa" w:cs="Comfortaa"/>
                <w:sz w:val="20"/>
                <w:szCs w:val="20"/>
              </w:rPr>
            </w:pPr>
          </w:p>
        </w:tc>
        <w:tc>
          <w:tcPr>
            <w:tcW w:w="4080" w:type="dxa"/>
            <w:shd w:val="clear" w:color="auto" w:fill="auto"/>
            <w:tcMar>
              <w:top w:w="100" w:type="dxa"/>
              <w:left w:w="100" w:type="dxa"/>
              <w:bottom w:w="100" w:type="dxa"/>
              <w:right w:w="100" w:type="dxa"/>
            </w:tcMar>
          </w:tcPr>
          <w:p w14:paraId="502AEC86"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Invite some members of the local parish who serve on the parish council to come into class to talk to the children about how the church supports others.</w:t>
            </w:r>
          </w:p>
          <w:p w14:paraId="19C0A174" w14:textId="77777777" w:rsidR="00B63BA2" w:rsidRDefault="00B63BA2">
            <w:pPr>
              <w:widowControl w:val="0"/>
              <w:spacing w:line="240" w:lineRule="auto"/>
              <w:rPr>
                <w:rFonts w:ascii="Comfortaa" w:eastAsia="Comfortaa" w:hAnsi="Comfortaa" w:cs="Comfortaa"/>
                <w:sz w:val="20"/>
                <w:szCs w:val="20"/>
              </w:rPr>
            </w:pPr>
          </w:p>
          <w:p w14:paraId="0DFEB1A4"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Children then work in groups to research what their local church does to live out the Eucharist.</w:t>
            </w:r>
          </w:p>
          <w:p w14:paraId="7EF19387" w14:textId="77777777" w:rsidR="00B63BA2" w:rsidRDefault="00B63BA2">
            <w:pPr>
              <w:widowControl w:val="0"/>
              <w:spacing w:line="240" w:lineRule="auto"/>
              <w:rPr>
                <w:rFonts w:ascii="Comfortaa" w:eastAsia="Comfortaa" w:hAnsi="Comfortaa" w:cs="Comfortaa"/>
                <w:sz w:val="20"/>
                <w:szCs w:val="20"/>
              </w:rPr>
            </w:pPr>
          </w:p>
          <w:p w14:paraId="14B58FAB" w14:textId="77777777" w:rsidR="00B63BA2" w:rsidRDefault="00000000">
            <w:pPr>
              <w:spacing w:line="240" w:lineRule="auto"/>
              <w:rPr>
                <w:rFonts w:ascii="Comfortaa" w:eastAsia="Comfortaa" w:hAnsi="Comfortaa" w:cs="Comfortaa"/>
                <w:sz w:val="20"/>
                <w:szCs w:val="20"/>
              </w:rPr>
            </w:pPr>
            <w:r>
              <w:rPr>
                <w:rFonts w:ascii="Comfortaa" w:eastAsia="Comfortaa" w:hAnsi="Comfortaa" w:cs="Comfortaa"/>
                <w:sz w:val="20"/>
                <w:szCs w:val="20"/>
              </w:rPr>
              <w:t xml:space="preserve">Preferably your local Catholic Church but if you cannot access this or you don’t feel this is a good example you could look at </w:t>
            </w:r>
            <w:hyperlink r:id="rId7">
              <w:r>
                <w:rPr>
                  <w:rFonts w:ascii="Comfortaa" w:eastAsia="Comfortaa" w:hAnsi="Comfortaa" w:cs="Comfortaa"/>
                  <w:color w:val="0000FF"/>
                  <w:sz w:val="20"/>
                  <w:szCs w:val="20"/>
                  <w:u w:val="single"/>
                </w:rPr>
                <w:t>St Gregorys Church – St Gregorys Church</w:t>
              </w:r>
            </w:hyperlink>
            <w:r>
              <w:rPr>
                <w:rFonts w:ascii="Comfortaa" w:eastAsia="Comfortaa" w:hAnsi="Comfortaa" w:cs="Comfortaa"/>
                <w:sz w:val="20"/>
                <w:szCs w:val="20"/>
              </w:rPr>
              <w:t xml:space="preserve">  and go to their website then look at the sections called ‘Supporting others‘ and  the section called ‘parish groups’  you will find more information . </w:t>
            </w:r>
          </w:p>
        </w:tc>
        <w:tc>
          <w:tcPr>
            <w:tcW w:w="4215" w:type="dxa"/>
            <w:shd w:val="clear" w:color="auto" w:fill="auto"/>
            <w:tcMar>
              <w:top w:w="100" w:type="dxa"/>
              <w:left w:w="100" w:type="dxa"/>
              <w:bottom w:w="100" w:type="dxa"/>
              <w:right w:w="100" w:type="dxa"/>
            </w:tcMar>
          </w:tcPr>
          <w:p w14:paraId="14553CB6" w14:textId="77777777" w:rsidR="00B63BA2" w:rsidRDefault="00000000">
            <w:pPr>
              <w:widowControl w:val="0"/>
              <w:spacing w:line="240" w:lineRule="auto"/>
              <w:rPr>
                <w:rFonts w:ascii="Comfortaa" w:eastAsia="Comfortaa" w:hAnsi="Comfortaa" w:cs="Comfortaa"/>
                <w:sz w:val="20"/>
                <w:szCs w:val="20"/>
              </w:rPr>
            </w:pPr>
            <w:r>
              <w:rPr>
                <w:rFonts w:ascii="Comfortaa" w:eastAsia="Comfortaa" w:hAnsi="Comfortaa" w:cs="Comfortaa"/>
                <w:sz w:val="20"/>
                <w:szCs w:val="20"/>
              </w:rPr>
              <w:t>Children create a leaflet detailing all the activities that their local parish is doing to live out the Eucharist.</w:t>
            </w:r>
          </w:p>
        </w:tc>
      </w:tr>
    </w:tbl>
    <w:p w14:paraId="0EC05670" w14:textId="77777777" w:rsidR="00B63BA2" w:rsidRDefault="00B63BA2">
      <w:pPr>
        <w:rPr>
          <w:rFonts w:ascii="Comfortaa" w:eastAsia="Comfortaa" w:hAnsi="Comfortaa" w:cs="Comfortaa"/>
          <w:sz w:val="20"/>
          <w:szCs w:val="20"/>
        </w:rPr>
      </w:pPr>
    </w:p>
    <w:sectPr w:rsidR="00B63BA2">
      <w:pgSz w:w="23811" w:h="16838" w:orient="landscape"/>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fortaa">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17BF1"/>
    <w:multiLevelType w:val="multilevel"/>
    <w:tmpl w:val="367EE9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2CD535B"/>
    <w:multiLevelType w:val="multilevel"/>
    <w:tmpl w:val="2714A0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10178476">
    <w:abstractNumId w:val="0"/>
  </w:num>
  <w:num w:numId="2" w16cid:durableId="16185631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BA2"/>
    <w:rsid w:val="00B63BA2"/>
    <w:rsid w:val="00E156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A2D00"/>
  <w15:docId w15:val="{C9062928-77E1-4311-9649-43E388589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tgregorys.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reda.org/2020/modern-day-depiction-of-the-last-supper/" TargetMode="External"/><Relationship Id="rId5" Type="http://schemas.openxmlformats.org/officeDocument/2006/relationships/hyperlink" Target="https://www.preda.org/2020/modern-day-depiction-of-the-last-suppe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1890</Words>
  <Characters>10778</Characters>
  <Application>Microsoft Office Word</Application>
  <DocSecurity>0</DocSecurity>
  <Lines>89</Lines>
  <Paragraphs>25</Paragraphs>
  <ScaleCrop>false</ScaleCrop>
  <Company/>
  <LinksUpToDate>false</LinksUpToDate>
  <CharactersWithSpaces>12643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White</dc:creator>
  <cp:lastModifiedBy>Louise White</cp:lastModifiedBy>
  <cp:revision>2</cp:revision>
  <dcterms:created xsi:type="dcterms:W3CDTF">2024-02-08T15:20:00Z</dcterms:created>
  <dcterms:modified xsi:type="dcterms:W3CDTF">2024-02-08T15:20:00Z</dcterms:modified>
</cp:coreProperties>
</file>